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203F11" w14:textId="52CE1A3C" w:rsidR="003B5C27" w:rsidRDefault="00BF3D91" w:rsidP="00BF3D91">
      <w:pPr>
        <w:jc w:val="center"/>
        <w:rPr>
          <w:sz w:val="28"/>
          <w:szCs w:val="28"/>
        </w:rPr>
      </w:pPr>
      <w:r>
        <w:rPr>
          <w:sz w:val="28"/>
          <w:szCs w:val="28"/>
        </w:rPr>
        <w:t xml:space="preserve">Acid </w:t>
      </w:r>
      <w:r w:rsidR="00764C67">
        <w:rPr>
          <w:sz w:val="28"/>
          <w:szCs w:val="28"/>
        </w:rPr>
        <w:t>E</w:t>
      </w:r>
      <w:r>
        <w:rPr>
          <w:sz w:val="28"/>
          <w:szCs w:val="28"/>
        </w:rPr>
        <w:t xml:space="preserve">tching for </w:t>
      </w:r>
      <w:r w:rsidR="00764C67">
        <w:rPr>
          <w:sz w:val="28"/>
          <w:szCs w:val="28"/>
        </w:rPr>
        <w:t>A</w:t>
      </w:r>
      <w:r>
        <w:rPr>
          <w:sz w:val="28"/>
          <w:szCs w:val="28"/>
        </w:rPr>
        <w:t>rmour</w:t>
      </w:r>
    </w:p>
    <w:p w14:paraId="4F16282A" w14:textId="77BC4267" w:rsidR="00584A03" w:rsidRDefault="00584A03" w:rsidP="00BF3D91">
      <w:pPr>
        <w:rPr>
          <w:sz w:val="28"/>
          <w:szCs w:val="28"/>
        </w:rPr>
      </w:pPr>
      <w:r>
        <w:rPr>
          <w:sz w:val="28"/>
          <w:szCs w:val="28"/>
        </w:rPr>
        <w:tab/>
        <w:t xml:space="preserve">Acid etching is </w:t>
      </w:r>
      <w:r w:rsidR="00764C67">
        <w:rPr>
          <w:sz w:val="28"/>
          <w:szCs w:val="28"/>
        </w:rPr>
        <w:t xml:space="preserve">the process of applying </w:t>
      </w:r>
      <w:r>
        <w:rPr>
          <w:sz w:val="28"/>
          <w:szCs w:val="28"/>
        </w:rPr>
        <w:t xml:space="preserve">an acid </w:t>
      </w:r>
      <w:r w:rsidR="00764C67">
        <w:rPr>
          <w:sz w:val="28"/>
          <w:szCs w:val="28"/>
        </w:rPr>
        <w:t xml:space="preserve">to </w:t>
      </w:r>
      <w:r>
        <w:rPr>
          <w:sz w:val="28"/>
          <w:szCs w:val="28"/>
        </w:rPr>
        <w:t xml:space="preserve">a controlled area </w:t>
      </w:r>
      <w:r w:rsidR="00764C67">
        <w:rPr>
          <w:sz w:val="28"/>
          <w:szCs w:val="28"/>
        </w:rPr>
        <w:t xml:space="preserve">of metal </w:t>
      </w:r>
      <w:r>
        <w:rPr>
          <w:sz w:val="28"/>
          <w:szCs w:val="28"/>
        </w:rPr>
        <w:t xml:space="preserve">to eat away a shallow layer of </w:t>
      </w:r>
      <w:r w:rsidR="00764C67">
        <w:rPr>
          <w:sz w:val="28"/>
          <w:szCs w:val="28"/>
        </w:rPr>
        <w:t>it</w:t>
      </w:r>
      <w:r>
        <w:rPr>
          <w:sz w:val="28"/>
          <w:szCs w:val="28"/>
        </w:rPr>
        <w:t xml:space="preserve">. </w:t>
      </w:r>
      <w:r w:rsidR="008C4BCA">
        <w:rPr>
          <w:sz w:val="28"/>
          <w:szCs w:val="28"/>
        </w:rPr>
        <w:t xml:space="preserve">This allows a </w:t>
      </w:r>
      <w:r w:rsidR="00764C67">
        <w:rPr>
          <w:sz w:val="28"/>
          <w:szCs w:val="28"/>
        </w:rPr>
        <w:t xml:space="preserve">piece </w:t>
      </w:r>
      <w:r w:rsidR="008C4BCA">
        <w:rPr>
          <w:sz w:val="28"/>
          <w:szCs w:val="28"/>
        </w:rPr>
        <w:t>to be decorated in less time than it would take to engrave the same size area. The areas of metal that you want to be etched are left bare, and the areas you do not want etched are covered with</w:t>
      </w:r>
      <w:r w:rsidR="002A07B5">
        <w:rPr>
          <w:sz w:val="28"/>
          <w:szCs w:val="28"/>
        </w:rPr>
        <w:t xml:space="preserve"> </w:t>
      </w:r>
      <w:r w:rsidR="00764C67">
        <w:rPr>
          <w:sz w:val="28"/>
          <w:szCs w:val="28"/>
        </w:rPr>
        <w:t>substance</w:t>
      </w:r>
      <w:r w:rsidR="002A07B5">
        <w:rPr>
          <w:sz w:val="28"/>
          <w:szCs w:val="28"/>
        </w:rPr>
        <w:t xml:space="preserve">, called a resist, that </w:t>
      </w:r>
      <w:r w:rsidR="00764C67">
        <w:rPr>
          <w:sz w:val="28"/>
          <w:szCs w:val="28"/>
        </w:rPr>
        <w:t>can</w:t>
      </w:r>
      <w:r w:rsidR="002A07B5">
        <w:rPr>
          <w:sz w:val="28"/>
          <w:szCs w:val="28"/>
        </w:rPr>
        <w:t xml:space="preserve"> prevent the acid from eating into that section. </w:t>
      </w:r>
      <w:r>
        <w:rPr>
          <w:sz w:val="28"/>
          <w:szCs w:val="28"/>
        </w:rPr>
        <w:t>The contrast between the shallow area and the surrounding higher areas can create</w:t>
      </w:r>
      <w:r w:rsidR="006C48D3">
        <w:rPr>
          <w:sz w:val="28"/>
          <w:szCs w:val="28"/>
        </w:rPr>
        <w:t xml:space="preserve"> a</w:t>
      </w:r>
      <w:r>
        <w:rPr>
          <w:sz w:val="28"/>
          <w:szCs w:val="28"/>
        </w:rPr>
        <w:t xml:space="preserve"> design (hopefully the one the artist was intending…). </w:t>
      </w:r>
      <w:proofErr w:type="gramStart"/>
      <w:r>
        <w:rPr>
          <w:sz w:val="28"/>
          <w:szCs w:val="28"/>
        </w:rPr>
        <w:t>The lower, acid</w:t>
      </w:r>
      <w:r w:rsidR="00764C67">
        <w:rPr>
          <w:sz w:val="28"/>
          <w:szCs w:val="28"/>
        </w:rPr>
        <w:t>-</w:t>
      </w:r>
      <w:r>
        <w:rPr>
          <w:sz w:val="28"/>
          <w:szCs w:val="28"/>
        </w:rPr>
        <w:t>eaten sections of the metal,</w:t>
      </w:r>
      <w:proofErr w:type="gramEnd"/>
      <w:r>
        <w:rPr>
          <w:sz w:val="28"/>
          <w:szCs w:val="28"/>
        </w:rPr>
        <w:t xml:space="preserve"> will </w:t>
      </w:r>
      <w:r w:rsidR="00764C67">
        <w:rPr>
          <w:sz w:val="28"/>
          <w:szCs w:val="28"/>
        </w:rPr>
        <w:t xml:space="preserve">also </w:t>
      </w:r>
      <w:r>
        <w:rPr>
          <w:sz w:val="28"/>
          <w:szCs w:val="28"/>
        </w:rPr>
        <w:t>have a slightly rougher texture than the non acid eaten higher layers. The non</w:t>
      </w:r>
      <w:r w:rsidR="00764C67">
        <w:rPr>
          <w:sz w:val="28"/>
          <w:szCs w:val="28"/>
        </w:rPr>
        <w:t>-</w:t>
      </w:r>
      <w:r>
        <w:rPr>
          <w:sz w:val="28"/>
          <w:szCs w:val="28"/>
        </w:rPr>
        <w:t>acid</w:t>
      </w:r>
      <w:r w:rsidR="00764C67">
        <w:rPr>
          <w:sz w:val="28"/>
          <w:szCs w:val="28"/>
        </w:rPr>
        <w:t>-</w:t>
      </w:r>
      <w:r>
        <w:rPr>
          <w:sz w:val="28"/>
          <w:szCs w:val="28"/>
        </w:rPr>
        <w:t>eaten sections, being higher, are easier to polish, creating further contrast between the darker and lighter section</w:t>
      </w:r>
      <w:r w:rsidR="00B97086">
        <w:rPr>
          <w:sz w:val="28"/>
          <w:szCs w:val="28"/>
        </w:rPr>
        <w:t>s of the pattern. The lower sections can also be deliberately darkened to highlight the contrast with the more polished higher sections.</w:t>
      </w:r>
    </w:p>
    <w:p w14:paraId="200FA53B" w14:textId="0D40EC7E" w:rsidR="00CC5809" w:rsidRDefault="00B97086" w:rsidP="00BF3D91">
      <w:pPr>
        <w:rPr>
          <w:sz w:val="28"/>
          <w:szCs w:val="28"/>
        </w:rPr>
      </w:pPr>
      <w:r>
        <w:rPr>
          <w:sz w:val="28"/>
          <w:szCs w:val="28"/>
        </w:rPr>
        <w:tab/>
        <w:t xml:space="preserve">A modern artist has a wide range of options </w:t>
      </w:r>
      <w:r w:rsidR="00764C67">
        <w:rPr>
          <w:sz w:val="28"/>
          <w:szCs w:val="28"/>
        </w:rPr>
        <w:t xml:space="preserve">for </w:t>
      </w:r>
      <w:r>
        <w:rPr>
          <w:sz w:val="28"/>
          <w:szCs w:val="28"/>
        </w:rPr>
        <w:t xml:space="preserve">acid etching. Knowing the exact chemical make up of the metal to be etched allows us to choose the type and strength of the acid that will produce the desired effect. </w:t>
      </w:r>
      <w:r w:rsidR="002A07B5">
        <w:rPr>
          <w:sz w:val="28"/>
          <w:szCs w:val="28"/>
        </w:rPr>
        <w:t xml:space="preserve">Modern </w:t>
      </w:r>
      <w:proofErr w:type="gramStart"/>
      <w:r w:rsidR="002A07B5">
        <w:rPr>
          <w:sz w:val="28"/>
          <w:szCs w:val="28"/>
        </w:rPr>
        <w:t>resists</w:t>
      </w:r>
      <w:r w:rsidR="00764C67">
        <w:rPr>
          <w:sz w:val="28"/>
          <w:szCs w:val="28"/>
        </w:rPr>
        <w:t>;</w:t>
      </w:r>
      <w:proofErr w:type="gramEnd"/>
      <w:r w:rsidR="002A07B5">
        <w:rPr>
          <w:sz w:val="28"/>
          <w:szCs w:val="28"/>
        </w:rPr>
        <w:t xml:space="preserve"> such as paints, lacquers, or adhesive vinyl</w:t>
      </w:r>
      <w:r w:rsidR="00764C67">
        <w:rPr>
          <w:sz w:val="28"/>
          <w:szCs w:val="28"/>
        </w:rPr>
        <w:t>;</w:t>
      </w:r>
      <w:r w:rsidR="002A07B5">
        <w:rPr>
          <w:sz w:val="28"/>
          <w:szCs w:val="28"/>
        </w:rPr>
        <w:t xml:space="preserve"> can be similarly chosen to fit the needs of the project. </w:t>
      </w:r>
      <w:r>
        <w:rPr>
          <w:sz w:val="28"/>
          <w:szCs w:val="28"/>
        </w:rPr>
        <w:t>Modern technology allows the process to be safe, predictable</w:t>
      </w:r>
      <w:r w:rsidR="00CC5809">
        <w:rPr>
          <w:sz w:val="28"/>
          <w:szCs w:val="28"/>
        </w:rPr>
        <w:t>,</w:t>
      </w:r>
      <w:r>
        <w:rPr>
          <w:sz w:val="28"/>
          <w:szCs w:val="28"/>
        </w:rPr>
        <w:t xml:space="preserve"> and controllable.</w:t>
      </w:r>
      <w:r w:rsidR="00142D81">
        <w:rPr>
          <w:sz w:val="28"/>
          <w:szCs w:val="28"/>
        </w:rPr>
        <w:t xml:space="preserve"> </w:t>
      </w:r>
      <w:r w:rsidR="002A07B5">
        <w:rPr>
          <w:sz w:val="28"/>
          <w:szCs w:val="28"/>
        </w:rPr>
        <w:t>Other methods such as p</w:t>
      </w:r>
      <w:r w:rsidR="00142D81">
        <w:rPr>
          <w:sz w:val="28"/>
          <w:szCs w:val="28"/>
        </w:rPr>
        <w:t>recision sandblasting</w:t>
      </w:r>
      <w:r>
        <w:rPr>
          <w:sz w:val="28"/>
          <w:szCs w:val="28"/>
        </w:rPr>
        <w:t xml:space="preserve"> </w:t>
      </w:r>
      <w:r w:rsidR="00142D81">
        <w:rPr>
          <w:sz w:val="28"/>
          <w:szCs w:val="28"/>
        </w:rPr>
        <w:t xml:space="preserve">or laser ablation can yield the same visual </w:t>
      </w:r>
      <w:proofErr w:type="gramStart"/>
      <w:r w:rsidR="00142D81">
        <w:rPr>
          <w:sz w:val="28"/>
          <w:szCs w:val="28"/>
        </w:rPr>
        <w:t>effects, and</w:t>
      </w:r>
      <w:proofErr w:type="gramEnd"/>
      <w:r w:rsidR="00142D81">
        <w:rPr>
          <w:sz w:val="28"/>
          <w:szCs w:val="28"/>
        </w:rPr>
        <w:t xml:space="preserve"> are quicker and </w:t>
      </w:r>
      <w:r w:rsidR="002A07B5">
        <w:rPr>
          <w:sz w:val="28"/>
          <w:szCs w:val="28"/>
        </w:rPr>
        <w:t xml:space="preserve">even </w:t>
      </w:r>
      <w:r w:rsidR="00142D81">
        <w:rPr>
          <w:sz w:val="28"/>
          <w:szCs w:val="28"/>
        </w:rPr>
        <w:t>more controllable.</w:t>
      </w:r>
    </w:p>
    <w:p w14:paraId="13429756" w14:textId="4FBE9D31" w:rsidR="00B97086" w:rsidRDefault="00CC5809" w:rsidP="00BF3D91">
      <w:pPr>
        <w:rPr>
          <w:sz w:val="28"/>
          <w:szCs w:val="28"/>
        </w:rPr>
      </w:pPr>
      <w:r>
        <w:rPr>
          <w:sz w:val="28"/>
          <w:szCs w:val="28"/>
        </w:rPr>
        <w:tab/>
      </w:r>
      <w:r w:rsidR="00142D81">
        <w:rPr>
          <w:sz w:val="28"/>
          <w:szCs w:val="28"/>
        </w:rPr>
        <w:t xml:space="preserve"> </w:t>
      </w:r>
      <w:r>
        <w:rPr>
          <w:sz w:val="28"/>
          <w:szCs w:val="28"/>
        </w:rPr>
        <w:t>A few hundred years ago that level of technology and understanding simply did not exist. Additionally</w:t>
      </w:r>
      <w:r w:rsidR="00764C67">
        <w:rPr>
          <w:sz w:val="28"/>
          <w:szCs w:val="28"/>
        </w:rPr>
        <w:t>,</w:t>
      </w:r>
      <w:r>
        <w:rPr>
          <w:sz w:val="28"/>
          <w:szCs w:val="28"/>
        </w:rPr>
        <w:t xml:space="preserve"> books were comparatively rare and expensive, and artists frequently had a financial interest in making sure others could not duplicate their methods. </w:t>
      </w:r>
      <w:r w:rsidR="008C4BCA">
        <w:rPr>
          <w:sz w:val="28"/>
          <w:szCs w:val="28"/>
        </w:rPr>
        <w:t xml:space="preserve">So, despite the numbers of extant armours with acid etched decorations, there is a shortage of good </w:t>
      </w:r>
      <w:r w:rsidR="00764C67">
        <w:rPr>
          <w:sz w:val="28"/>
          <w:szCs w:val="28"/>
        </w:rPr>
        <w:t xml:space="preserve">period </w:t>
      </w:r>
      <w:r w:rsidR="008C4BCA">
        <w:rPr>
          <w:sz w:val="28"/>
          <w:szCs w:val="28"/>
        </w:rPr>
        <w:t>references on how the process was carried out.</w:t>
      </w:r>
    </w:p>
    <w:p w14:paraId="7CB47BFB" w14:textId="77777777" w:rsidR="009A7A14" w:rsidRDefault="009A7A14" w:rsidP="008C4BCA">
      <w:pPr>
        <w:ind w:firstLine="720"/>
        <w:rPr>
          <w:sz w:val="28"/>
          <w:szCs w:val="28"/>
        </w:rPr>
      </w:pPr>
      <w:r>
        <w:rPr>
          <w:sz w:val="28"/>
          <w:szCs w:val="28"/>
        </w:rPr>
        <w:t xml:space="preserve">When looking to recreate ancient methods of acid etching, or to create plausible approximations of them, </w:t>
      </w:r>
      <w:r w:rsidR="001F43AD">
        <w:rPr>
          <w:sz w:val="28"/>
          <w:szCs w:val="28"/>
        </w:rPr>
        <w:t>some</w:t>
      </w:r>
      <w:r>
        <w:rPr>
          <w:sz w:val="28"/>
          <w:szCs w:val="28"/>
        </w:rPr>
        <w:t xml:space="preserve"> things should be kept in mind:</w:t>
      </w:r>
    </w:p>
    <w:p w14:paraId="33053FCD" w14:textId="77777777" w:rsidR="009A7A14" w:rsidRDefault="009A7A14" w:rsidP="008C4BCA">
      <w:pPr>
        <w:ind w:firstLine="720"/>
        <w:rPr>
          <w:sz w:val="28"/>
          <w:szCs w:val="28"/>
        </w:rPr>
      </w:pPr>
      <w:r>
        <w:rPr>
          <w:sz w:val="28"/>
          <w:szCs w:val="28"/>
        </w:rPr>
        <w:t>1)</w:t>
      </w:r>
      <w:r w:rsidR="001F43AD">
        <w:rPr>
          <w:sz w:val="28"/>
          <w:szCs w:val="28"/>
        </w:rPr>
        <w:t xml:space="preserve"> </w:t>
      </w:r>
      <w:r>
        <w:rPr>
          <w:sz w:val="28"/>
          <w:szCs w:val="28"/>
        </w:rPr>
        <w:t xml:space="preserve">They did not have the ability to create modern ultra low Ph acids. </w:t>
      </w:r>
      <w:r w:rsidR="001F43AD">
        <w:rPr>
          <w:sz w:val="28"/>
          <w:szCs w:val="28"/>
        </w:rPr>
        <w:t xml:space="preserve">The weaker the acid you use, the longer it will take to get any given depth of etching. </w:t>
      </w:r>
      <w:r w:rsidR="001F43AD">
        <w:rPr>
          <w:sz w:val="28"/>
          <w:szCs w:val="28"/>
        </w:rPr>
        <w:lastRenderedPageBreak/>
        <w:t>As a rule of thumb, ancient methods will be slower than modern methods due to the weaker acids available.</w:t>
      </w:r>
    </w:p>
    <w:p w14:paraId="6B6D5970" w14:textId="041F27AE" w:rsidR="001F43AD" w:rsidRDefault="001F43AD" w:rsidP="008C4BCA">
      <w:pPr>
        <w:ind w:firstLine="720"/>
        <w:rPr>
          <w:sz w:val="28"/>
          <w:szCs w:val="28"/>
        </w:rPr>
      </w:pPr>
      <w:r>
        <w:rPr>
          <w:sz w:val="28"/>
          <w:szCs w:val="28"/>
        </w:rPr>
        <w:t xml:space="preserve">2) For use in decorating armour the acids you want are pastes, not liquids. </w:t>
      </w:r>
      <w:r w:rsidR="003B5BC2">
        <w:rPr>
          <w:sz w:val="28"/>
          <w:szCs w:val="28"/>
        </w:rPr>
        <w:t xml:space="preserve">Using a liquid acid means you must </w:t>
      </w:r>
      <w:r w:rsidR="004E21F0">
        <w:rPr>
          <w:sz w:val="28"/>
          <w:szCs w:val="28"/>
        </w:rPr>
        <w:t xml:space="preserve">either </w:t>
      </w:r>
      <w:r w:rsidR="003B5BC2">
        <w:rPr>
          <w:sz w:val="28"/>
          <w:szCs w:val="28"/>
        </w:rPr>
        <w:t>have a way of holding the acid on the area to be etched long enough for the acid to do its work</w:t>
      </w:r>
      <w:r w:rsidR="00F937F6">
        <w:rPr>
          <w:sz w:val="28"/>
          <w:szCs w:val="28"/>
        </w:rPr>
        <w:t>. Re</w:t>
      </w:r>
      <w:r w:rsidR="00F937F6">
        <w:rPr>
          <w:sz w:val="28"/>
          <w:szCs w:val="28"/>
        </w:rPr>
        <w:t>member that on armour most of these areas will be curved in two or three dimensions</w:t>
      </w:r>
      <w:r w:rsidR="00F937F6">
        <w:rPr>
          <w:sz w:val="28"/>
          <w:szCs w:val="28"/>
        </w:rPr>
        <w:t xml:space="preserve">. </w:t>
      </w:r>
      <w:proofErr w:type="gramStart"/>
      <w:r w:rsidR="00F937F6">
        <w:rPr>
          <w:sz w:val="28"/>
          <w:szCs w:val="28"/>
        </w:rPr>
        <w:t>So</w:t>
      </w:r>
      <w:proofErr w:type="gramEnd"/>
      <w:r w:rsidR="00F937F6">
        <w:rPr>
          <w:sz w:val="28"/>
          <w:szCs w:val="28"/>
        </w:rPr>
        <w:t xml:space="preserve"> your choices are restricting the flow of the acid so that it doesn’t run </w:t>
      </w:r>
      <w:r w:rsidR="003B5BC2">
        <w:rPr>
          <w:sz w:val="28"/>
          <w:szCs w:val="28"/>
        </w:rPr>
        <w:t xml:space="preserve">all over the rest of the piece, or using a tank of acid large enough to submerge the entire piece </w:t>
      </w:r>
      <w:r w:rsidR="00F937F6">
        <w:rPr>
          <w:sz w:val="28"/>
          <w:szCs w:val="28"/>
        </w:rPr>
        <w:t xml:space="preserve">while </w:t>
      </w:r>
      <w:r w:rsidR="003B5BC2">
        <w:rPr>
          <w:sz w:val="28"/>
          <w:szCs w:val="28"/>
        </w:rPr>
        <w:t xml:space="preserve">covering the </w:t>
      </w:r>
      <w:r w:rsidR="00F937F6">
        <w:rPr>
          <w:sz w:val="28"/>
          <w:szCs w:val="28"/>
        </w:rPr>
        <w:t xml:space="preserve">most of </w:t>
      </w:r>
      <w:r w:rsidR="003B5BC2">
        <w:rPr>
          <w:sz w:val="28"/>
          <w:szCs w:val="28"/>
        </w:rPr>
        <w:t xml:space="preserve">piece with your resist. Using a paste keeps the acid limited to the area you want </w:t>
      </w:r>
      <w:proofErr w:type="gramStart"/>
      <w:r w:rsidR="003B5BC2">
        <w:rPr>
          <w:sz w:val="28"/>
          <w:szCs w:val="28"/>
        </w:rPr>
        <w:t>etched, and</w:t>
      </w:r>
      <w:proofErr w:type="gramEnd"/>
      <w:r w:rsidR="003B5BC2">
        <w:rPr>
          <w:sz w:val="28"/>
          <w:szCs w:val="28"/>
        </w:rPr>
        <w:t xml:space="preserve"> requires the resist to cover only the area immediately around the work area rather than having to cover the entire piece.</w:t>
      </w:r>
    </w:p>
    <w:p w14:paraId="5D0CFFD8" w14:textId="645CCF29" w:rsidR="003B5BC2" w:rsidRDefault="003B5BC2" w:rsidP="008C4BCA">
      <w:pPr>
        <w:ind w:firstLine="720"/>
        <w:rPr>
          <w:sz w:val="28"/>
          <w:szCs w:val="28"/>
        </w:rPr>
      </w:pPr>
      <w:r>
        <w:rPr>
          <w:sz w:val="28"/>
          <w:szCs w:val="28"/>
        </w:rPr>
        <w:t xml:space="preserve">3) The </w:t>
      </w:r>
      <w:proofErr w:type="gramStart"/>
      <w:r>
        <w:rPr>
          <w:sz w:val="28"/>
          <w:szCs w:val="28"/>
        </w:rPr>
        <w:t>long term</w:t>
      </w:r>
      <w:proofErr w:type="gramEnd"/>
      <w:r>
        <w:rPr>
          <w:sz w:val="28"/>
          <w:szCs w:val="28"/>
        </w:rPr>
        <w:t xml:space="preserve"> dangers of substances such as mercury</w:t>
      </w:r>
      <w:r w:rsidR="004E21F0">
        <w:rPr>
          <w:sz w:val="28"/>
          <w:szCs w:val="28"/>
        </w:rPr>
        <w:t xml:space="preserve">, </w:t>
      </w:r>
      <w:r>
        <w:rPr>
          <w:sz w:val="28"/>
          <w:szCs w:val="28"/>
        </w:rPr>
        <w:t>lead</w:t>
      </w:r>
      <w:r w:rsidR="004E21F0">
        <w:rPr>
          <w:sz w:val="28"/>
          <w:szCs w:val="28"/>
        </w:rPr>
        <w:t>, and others,</w:t>
      </w:r>
      <w:r>
        <w:rPr>
          <w:sz w:val="28"/>
          <w:szCs w:val="28"/>
        </w:rPr>
        <w:t xml:space="preserve"> were not fully understood</w:t>
      </w:r>
      <w:r w:rsidR="00F937F6">
        <w:rPr>
          <w:sz w:val="28"/>
          <w:szCs w:val="28"/>
        </w:rPr>
        <w:t xml:space="preserve"> in period</w:t>
      </w:r>
      <w:r>
        <w:rPr>
          <w:sz w:val="28"/>
          <w:szCs w:val="28"/>
        </w:rPr>
        <w:t>. Be prepared to make reasonable substitutions or modifications to the methods and materials in order to keep yourself, and the environment, safe!</w:t>
      </w:r>
    </w:p>
    <w:p w14:paraId="56BFD982" w14:textId="77777777" w:rsidR="004E21F0" w:rsidRDefault="004E21F0" w:rsidP="008C4BCA">
      <w:pPr>
        <w:ind w:firstLine="720"/>
        <w:rPr>
          <w:sz w:val="28"/>
          <w:szCs w:val="28"/>
        </w:rPr>
      </w:pPr>
      <w:r>
        <w:rPr>
          <w:sz w:val="28"/>
          <w:szCs w:val="28"/>
        </w:rPr>
        <w:t>4) Just because an acid is “weak” does not mean it is harmless. These are still things you do not want in your lungs, eyes, etc. Protect yourself as you would when working with any other potentially dangerous substance!</w:t>
      </w:r>
    </w:p>
    <w:p w14:paraId="19083A7A" w14:textId="77777777" w:rsidR="00B53417" w:rsidRDefault="00BF3D91" w:rsidP="008C4BCA">
      <w:pPr>
        <w:ind w:firstLine="720"/>
        <w:rPr>
          <w:sz w:val="28"/>
          <w:szCs w:val="28"/>
        </w:rPr>
      </w:pPr>
      <w:proofErr w:type="spellStart"/>
      <w:r>
        <w:rPr>
          <w:sz w:val="28"/>
          <w:szCs w:val="28"/>
        </w:rPr>
        <w:t>Jehan</w:t>
      </w:r>
      <w:proofErr w:type="spellEnd"/>
      <w:r>
        <w:rPr>
          <w:sz w:val="28"/>
          <w:szCs w:val="28"/>
        </w:rPr>
        <w:t xml:space="preserve"> le </w:t>
      </w:r>
      <w:proofErr w:type="spellStart"/>
      <w:r>
        <w:rPr>
          <w:sz w:val="28"/>
          <w:szCs w:val="28"/>
        </w:rPr>
        <w:t>Begue</w:t>
      </w:r>
      <w:proofErr w:type="spellEnd"/>
      <w:r>
        <w:rPr>
          <w:sz w:val="28"/>
          <w:szCs w:val="28"/>
        </w:rPr>
        <w:t xml:space="preserve"> published a recipe for etching iron in 1531</w:t>
      </w:r>
      <w:r w:rsidR="00FA7A69">
        <w:rPr>
          <w:rStyle w:val="EndnoteReference"/>
          <w:sz w:val="28"/>
          <w:szCs w:val="28"/>
        </w:rPr>
        <w:endnoteReference w:id="1"/>
      </w:r>
      <w:r>
        <w:rPr>
          <w:sz w:val="28"/>
          <w:szCs w:val="28"/>
        </w:rPr>
        <w:t>. His method used a mixture of ammonium chloride, alum, ferrous sulphate, vinegar, and water.</w:t>
      </w:r>
      <w:r>
        <w:rPr>
          <w:rStyle w:val="EndnoteReference"/>
          <w:sz w:val="28"/>
          <w:szCs w:val="28"/>
        </w:rPr>
        <w:endnoteReference w:id="2"/>
      </w:r>
      <w:r w:rsidR="005C1FB6">
        <w:rPr>
          <w:sz w:val="28"/>
          <w:szCs w:val="28"/>
        </w:rPr>
        <w:t xml:space="preserve"> Several other early recipes, and their sources, are </w:t>
      </w:r>
      <w:r w:rsidR="005275DF">
        <w:rPr>
          <w:sz w:val="28"/>
          <w:szCs w:val="28"/>
        </w:rPr>
        <w:t>identified by Robert “Mac” MacPherson</w:t>
      </w:r>
      <w:r w:rsidR="005C1FB6">
        <w:rPr>
          <w:sz w:val="28"/>
          <w:szCs w:val="28"/>
        </w:rPr>
        <w:t xml:space="preserve"> in a </w:t>
      </w:r>
      <w:r w:rsidR="005275DF">
        <w:rPr>
          <w:sz w:val="28"/>
          <w:szCs w:val="28"/>
        </w:rPr>
        <w:t>2017 online discussion.</w:t>
      </w:r>
      <w:r w:rsidR="005275DF">
        <w:rPr>
          <w:rStyle w:val="EndnoteReference"/>
          <w:sz w:val="28"/>
          <w:szCs w:val="28"/>
        </w:rPr>
        <w:endnoteReference w:id="3"/>
      </w:r>
      <w:r w:rsidR="005275DF">
        <w:rPr>
          <w:sz w:val="28"/>
          <w:szCs w:val="28"/>
        </w:rPr>
        <w:t xml:space="preserve"> </w:t>
      </w:r>
    </w:p>
    <w:p w14:paraId="6BB82386" w14:textId="39FE2C5B" w:rsidR="00BF3D91" w:rsidRDefault="005275DF" w:rsidP="008C4BCA">
      <w:pPr>
        <w:ind w:firstLine="720"/>
        <w:rPr>
          <w:sz w:val="28"/>
          <w:szCs w:val="28"/>
        </w:rPr>
      </w:pPr>
      <w:r>
        <w:rPr>
          <w:sz w:val="28"/>
          <w:szCs w:val="28"/>
        </w:rPr>
        <w:t xml:space="preserve">Of the acid recipes identified by Mac a few are described by their authors as “a water”, but others have no such description. </w:t>
      </w:r>
      <w:r w:rsidR="00B53417">
        <w:rPr>
          <w:sz w:val="28"/>
          <w:szCs w:val="28"/>
        </w:rPr>
        <w:t xml:space="preserve">Reading through the list of ingredients, it seems reasonable to assume the fluid to solids ratio is enough to make these acids a fluid rather than a paste. Of the ones not described as a water, many have charcoal as a significant ingredient. This would add bulk and cohesion to a </w:t>
      </w:r>
      <w:proofErr w:type="gramStart"/>
      <w:r w:rsidR="00B53417">
        <w:rPr>
          <w:sz w:val="28"/>
          <w:szCs w:val="28"/>
        </w:rPr>
        <w:t>paste, but</w:t>
      </w:r>
      <w:proofErr w:type="gramEnd"/>
      <w:r w:rsidR="00B53417">
        <w:rPr>
          <w:sz w:val="28"/>
          <w:szCs w:val="28"/>
        </w:rPr>
        <w:t xml:space="preserve"> would be difficult to grind fine enough to be a significant part of a fluid. </w:t>
      </w:r>
      <w:r w:rsidR="009C4D7F">
        <w:rPr>
          <w:sz w:val="28"/>
          <w:szCs w:val="28"/>
        </w:rPr>
        <w:t xml:space="preserve">The recipes that are not described as a water, and do not have charcoal seem to be using salt as their bulk solid. These could be mixed with enough water </w:t>
      </w:r>
      <w:r w:rsidR="009C4D7F">
        <w:rPr>
          <w:sz w:val="28"/>
          <w:szCs w:val="28"/>
        </w:rPr>
        <w:lastRenderedPageBreak/>
        <w:t>or other fluids to make a fluid, but that would result in a dilute acid that would seem to require an impractically long time to etch an armour piece. Limiting the fluids could result in a slurry or a paste</w:t>
      </w:r>
      <w:r w:rsidR="00F937F6">
        <w:rPr>
          <w:sz w:val="28"/>
          <w:szCs w:val="28"/>
        </w:rPr>
        <w:t xml:space="preserve">, </w:t>
      </w:r>
      <w:r w:rsidR="009C4D7F">
        <w:rPr>
          <w:sz w:val="28"/>
          <w:szCs w:val="28"/>
        </w:rPr>
        <w:t xml:space="preserve">depending on the amount of fluid </w:t>
      </w:r>
      <w:proofErr w:type="gramStart"/>
      <w:r w:rsidR="009C4D7F">
        <w:rPr>
          <w:sz w:val="28"/>
          <w:szCs w:val="28"/>
        </w:rPr>
        <w:t>used</w:t>
      </w:r>
      <w:r w:rsidR="00F937F6">
        <w:rPr>
          <w:sz w:val="28"/>
          <w:szCs w:val="28"/>
        </w:rPr>
        <w:t xml:space="preserve">, </w:t>
      </w:r>
      <w:r w:rsidR="009C4D7F">
        <w:rPr>
          <w:sz w:val="28"/>
          <w:szCs w:val="28"/>
        </w:rPr>
        <w:t xml:space="preserve"> which</w:t>
      </w:r>
      <w:proofErr w:type="gramEnd"/>
      <w:r w:rsidR="009C4D7F">
        <w:rPr>
          <w:sz w:val="28"/>
          <w:szCs w:val="28"/>
        </w:rPr>
        <w:t xml:space="preserve"> would be more practical for use on armour.</w:t>
      </w:r>
    </w:p>
    <w:p w14:paraId="1237B748" w14:textId="77777777" w:rsidR="007F471F" w:rsidRDefault="007F471F" w:rsidP="008C4BCA">
      <w:pPr>
        <w:ind w:firstLine="720"/>
        <w:rPr>
          <w:sz w:val="28"/>
          <w:szCs w:val="28"/>
        </w:rPr>
      </w:pPr>
      <w:r>
        <w:rPr>
          <w:sz w:val="28"/>
          <w:szCs w:val="28"/>
        </w:rPr>
        <w:t xml:space="preserve">The resists mentioned in the </w:t>
      </w:r>
      <w:r w:rsidR="000C7FF6">
        <w:rPr>
          <w:sz w:val="28"/>
          <w:szCs w:val="28"/>
        </w:rPr>
        <w:t>recipes identified by Mac seem to be paints consisting of linseed oil and lead.</w:t>
      </w:r>
      <w:r w:rsidR="004B7456">
        <w:rPr>
          <w:sz w:val="28"/>
          <w:szCs w:val="28"/>
        </w:rPr>
        <w:t xml:space="preserve"> After the acid has done its work the resist is to be </w:t>
      </w:r>
      <w:r w:rsidR="0031392B">
        <w:rPr>
          <w:sz w:val="28"/>
          <w:szCs w:val="28"/>
        </w:rPr>
        <w:t>scraped or</w:t>
      </w:r>
      <w:r w:rsidR="004B7456">
        <w:rPr>
          <w:sz w:val="28"/>
          <w:szCs w:val="28"/>
        </w:rPr>
        <w:t xml:space="preserve"> scrubbed off. I don’t want lead dust all over my shop, so I’ll try some other resists to see how well they work.</w:t>
      </w:r>
    </w:p>
    <w:p w14:paraId="7E7EF256" w14:textId="5CC067B2" w:rsidR="005275DF" w:rsidRDefault="007F0832" w:rsidP="007F0832">
      <w:pPr>
        <w:ind w:firstLine="720"/>
        <w:rPr>
          <w:sz w:val="28"/>
          <w:szCs w:val="28"/>
        </w:rPr>
      </w:pPr>
      <w:r>
        <w:rPr>
          <w:sz w:val="28"/>
          <w:szCs w:val="28"/>
        </w:rPr>
        <w:t>In his project to replicate the armour</w:t>
      </w:r>
      <w:r w:rsidR="00D4125F">
        <w:rPr>
          <w:sz w:val="28"/>
          <w:szCs w:val="28"/>
        </w:rPr>
        <w:t xml:space="preserve"> for Lord Compton</w:t>
      </w:r>
      <w:r>
        <w:rPr>
          <w:sz w:val="28"/>
          <w:szCs w:val="28"/>
        </w:rPr>
        <w:t xml:space="preserve"> </w:t>
      </w:r>
      <w:r w:rsidR="00F937F6">
        <w:rPr>
          <w:sz w:val="28"/>
          <w:szCs w:val="28"/>
        </w:rPr>
        <w:t xml:space="preserve">in </w:t>
      </w:r>
      <w:r>
        <w:rPr>
          <w:sz w:val="28"/>
          <w:szCs w:val="28"/>
        </w:rPr>
        <w:t xml:space="preserve">as historically accurately </w:t>
      </w:r>
      <w:r w:rsidR="00F937F6">
        <w:rPr>
          <w:sz w:val="28"/>
          <w:szCs w:val="28"/>
        </w:rPr>
        <w:t xml:space="preserve">a method </w:t>
      </w:r>
      <w:r>
        <w:rPr>
          <w:sz w:val="28"/>
          <w:szCs w:val="28"/>
        </w:rPr>
        <w:t>as possible</w:t>
      </w:r>
      <w:r w:rsidR="00F937F6">
        <w:rPr>
          <w:sz w:val="28"/>
          <w:szCs w:val="28"/>
        </w:rPr>
        <w:t>,</w:t>
      </w:r>
      <w:r>
        <w:rPr>
          <w:sz w:val="28"/>
          <w:szCs w:val="28"/>
        </w:rPr>
        <w:t xml:space="preserve"> Jonathan Tavares, Associate Curator at the Art Institute of Chicago, used a mixture of vinegar, salt, and copper sulfate to etch the armour.</w:t>
      </w:r>
      <w:r w:rsidR="00A60166">
        <w:rPr>
          <w:rStyle w:val="EndnoteReference"/>
          <w:sz w:val="28"/>
          <w:szCs w:val="28"/>
        </w:rPr>
        <w:endnoteReference w:id="4"/>
      </w:r>
      <w:r>
        <w:rPr>
          <w:sz w:val="28"/>
          <w:szCs w:val="28"/>
        </w:rPr>
        <w:t xml:space="preserve"> </w:t>
      </w:r>
      <w:r w:rsidR="00A219F6">
        <w:rPr>
          <w:sz w:val="28"/>
          <w:szCs w:val="28"/>
        </w:rPr>
        <w:t>This</w:t>
      </w:r>
      <w:r w:rsidR="00D4125F">
        <w:rPr>
          <w:sz w:val="28"/>
          <w:szCs w:val="28"/>
        </w:rPr>
        <w:t xml:space="preserve"> </w:t>
      </w:r>
      <w:r w:rsidR="00F937F6">
        <w:rPr>
          <w:sz w:val="28"/>
          <w:szCs w:val="28"/>
        </w:rPr>
        <w:t xml:space="preserve">appears to </w:t>
      </w:r>
      <w:r w:rsidR="001351D1">
        <w:rPr>
          <w:sz w:val="28"/>
          <w:szCs w:val="28"/>
        </w:rPr>
        <w:t xml:space="preserve">have come from </w:t>
      </w:r>
      <w:r w:rsidR="00C07336">
        <w:rPr>
          <w:sz w:val="28"/>
          <w:szCs w:val="28"/>
        </w:rPr>
        <w:t xml:space="preserve">the recipes presented in </w:t>
      </w:r>
      <w:r w:rsidR="00D4125F">
        <w:rPr>
          <w:sz w:val="28"/>
          <w:szCs w:val="28"/>
        </w:rPr>
        <w:t xml:space="preserve">“Von </w:t>
      </w:r>
      <w:proofErr w:type="spellStart"/>
      <w:r w:rsidR="00D4125F">
        <w:rPr>
          <w:sz w:val="28"/>
          <w:szCs w:val="28"/>
        </w:rPr>
        <w:t>Stahel</w:t>
      </w:r>
      <w:proofErr w:type="spellEnd"/>
      <w:r w:rsidR="00D4125F">
        <w:rPr>
          <w:sz w:val="28"/>
          <w:szCs w:val="28"/>
        </w:rPr>
        <w:t xml:space="preserve"> und </w:t>
      </w:r>
      <w:proofErr w:type="spellStart"/>
      <w:r w:rsidR="00D4125F">
        <w:rPr>
          <w:sz w:val="28"/>
          <w:szCs w:val="28"/>
        </w:rPr>
        <w:t>Eysen</w:t>
      </w:r>
      <w:proofErr w:type="spellEnd"/>
      <w:r w:rsidR="00D4125F">
        <w:rPr>
          <w:sz w:val="28"/>
          <w:szCs w:val="28"/>
        </w:rPr>
        <w:t>”</w:t>
      </w:r>
      <w:r w:rsidR="00D4125F">
        <w:rPr>
          <w:rStyle w:val="EndnoteReference"/>
          <w:sz w:val="28"/>
          <w:szCs w:val="28"/>
        </w:rPr>
        <w:endnoteReference w:id="5"/>
      </w:r>
      <w:r w:rsidR="001351D1">
        <w:rPr>
          <w:sz w:val="28"/>
          <w:szCs w:val="28"/>
        </w:rPr>
        <w:t xml:space="preserve">. Mr. Tavares </w:t>
      </w:r>
      <w:r w:rsidR="00F937F6">
        <w:rPr>
          <w:sz w:val="28"/>
          <w:szCs w:val="28"/>
        </w:rPr>
        <w:t xml:space="preserve">has </w:t>
      </w:r>
      <w:r w:rsidR="001351D1">
        <w:rPr>
          <w:sz w:val="28"/>
          <w:szCs w:val="28"/>
        </w:rPr>
        <w:t>substituted copper sulfate</w:t>
      </w:r>
      <w:r w:rsidR="00F937F6">
        <w:rPr>
          <w:sz w:val="28"/>
          <w:szCs w:val="28"/>
        </w:rPr>
        <w:t xml:space="preserve">, </w:t>
      </w:r>
      <w:r w:rsidR="001351D1">
        <w:rPr>
          <w:sz w:val="28"/>
          <w:szCs w:val="28"/>
        </w:rPr>
        <w:t xml:space="preserve">which is used in other recipes from Von </w:t>
      </w:r>
      <w:proofErr w:type="spellStart"/>
      <w:r w:rsidR="001351D1">
        <w:rPr>
          <w:sz w:val="28"/>
          <w:szCs w:val="28"/>
        </w:rPr>
        <w:t>Stahel</w:t>
      </w:r>
      <w:proofErr w:type="spellEnd"/>
      <w:r w:rsidR="001351D1">
        <w:rPr>
          <w:sz w:val="28"/>
          <w:szCs w:val="28"/>
        </w:rPr>
        <w:t xml:space="preserve"> un</w:t>
      </w:r>
      <w:r w:rsidR="00A60166">
        <w:rPr>
          <w:sz w:val="28"/>
          <w:szCs w:val="28"/>
        </w:rPr>
        <w:t>d</w:t>
      </w:r>
      <w:r w:rsidR="001351D1">
        <w:rPr>
          <w:sz w:val="28"/>
          <w:szCs w:val="28"/>
        </w:rPr>
        <w:t xml:space="preserve"> </w:t>
      </w:r>
      <w:proofErr w:type="spellStart"/>
      <w:r w:rsidR="001351D1">
        <w:rPr>
          <w:sz w:val="28"/>
          <w:szCs w:val="28"/>
        </w:rPr>
        <w:t>Eysen</w:t>
      </w:r>
      <w:proofErr w:type="spellEnd"/>
      <w:r w:rsidR="00F937F6">
        <w:rPr>
          <w:sz w:val="28"/>
          <w:szCs w:val="28"/>
        </w:rPr>
        <w:t xml:space="preserve">, </w:t>
      </w:r>
      <w:r w:rsidR="001351D1">
        <w:rPr>
          <w:sz w:val="28"/>
          <w:szCs w:val="28"/>
        </w:rPr>
        <w:t>for the copper acetate used in this recipe</w:t>
      </w:r>
      <w:r w:rsidR="00A219F6">
        <w:rPr>
          <w:sz w:val="28"/>
          <w:szCs w:val="28"/>
        </w:rPr>
        <w:t xml:space="preserve">. </w:t>
      </w:r>
      <w:r w:rsidR="001351D1">
        <w:rPr>
          <w:sz w:val="28"/>
          <w:szCs w:val="28"/>
        </w:rPr>
        <w:t xml:space="preserve">I can’t read old German so I </w:t>
      </w:r>
      <w:r w:rsidR="00A219F6">
        <w:rPr>
          <w:sz w:val="28"/>
          <w:szCs w:val="28"/>
        </w:rPr>
        <w:t xml:space="preserve">have to rely on the translations as presented to </w:t>
      </w:r>
      <w:proofErr w:type="gramStart"/>
      <w:r w:rsidR="00A219F6">
        <w:rPr>
          <w:sz w:val="28"/>
          <w:szCs w:val="28"/>
        </w:rPr>
        <w:t>me, and</w:t>
      </w:r>
      <w:proofErr w:type="gramEnd"/>
      <w:r w:rsidR="00A219F6">
        <w:rPr>
          <w:sz w:val="28"/>
          <w:szCs w:val="28"/>
        </w:rPr>
        <w:t xml:space="preserve"> </w:t>
      </w:r>
      <w:r w:rsidR="001351D1">
        <w:rPr>
          <w:sz w:val="28"/>
          <w:szCs w:val="28"/>
        </w:rPr>
        <w:t xml:space="preserve">can’t </w:t>
      </w:r>
      <w:r w:rsidR="00A60166">
        <w:rPr>
          <w:sz w:val="28"/>
          <w:szCs w:val="28"/>
        </w:rPr>
        <w:t xml:space="preserve">even try to </w:t>
      </w:r>
      <w:r w:rsidR="001351D1">
        <w:rPr>
          <w:sz w:val="28"/>
          <w:szCs w:val="28"/>
        </w:rPr>
        <w:t xml:space="preserve">check what chemicals the </w:t>
      </w:r>
      <w:r w:rsidR="00A60166">
        <w:rPr>
          <w:sz w:val="28"/>
          <w:szCs w:val="28"/>
        </w:rPr>
        <w:t>original authors were intending.</w:t>
      </w:r>
      <w:r w:rsidR="00A219F6">
        <w:rPr>
          <w:sz w:val="28"/>
          <w:szCs w:val="28"/>
        </w:rPr>
        <w:t xml:space="preserve"> The etching was successful, and eventually </w:t>
      </w:r>
      <w:r w:rsidR="00F937F6">
        <w:rPr>
          <w:sz w:val="28"/>
          <w:szCs w:val="28"/>
        </w:rPr>
        <w:t xml:space="preserve">was </w:t>
      </w:r>
      <w:r w:rsidR="00A219F6">
        <w:rPr>
          <w:sz w:val="28"/>
          <w:szCs w:val="28"/>
        </w:rPr>
        <w:t>mercury</w:t>
      </w:r>
      <w:r w:rsidR="00F937F6">
        <w:rPr>
          <w:sz w:val="28"/>
          <w:szCs w:val="28"/>
        </w:rPr>
        <w:t>-</w:t>
      </w:r>
      <w:r w:rsidR="00A219F6">
        <w:rPr>
          <w:sz w:val="28"/>
          <w:szCs w:val="28"/>
        </w:rPr>
        <w:t xml:space="preserve">gilded with gold, so his method clearly works. </w:t>
      </w:r>
    </w:p>
    <w:p w14:paraId="6723BB62" w14:textId="1072BCE8" w:rsidR="007B49B7" w:rsidRDefault="007B49B7" w:rsidP="007F0832">
      <w:pPr>
        <w:ind w:firstLine="720"/>
        <w:rPr>
          <w:sz w:val="28"/>
          <w:szCs w:val="28"/>
        </w:rPr>
      </w:pPr>
      <w:r>
        <w:rPr>
          <w:sz w:val="28"/>
          <w:szCs w:val="28"/>
        </w:rPr>
        <w:t xml:space="preserve">I’ll start off by trying the mixture used by </w:t>
      </w:r>
      <w:proofErr w:type="gramStart"/>
      <w:r>
        <w:rPr>
          <w:sz w:val="28"/>
          <w:szCs w:val="28"/>
        </w:rPr>
        <w:t>Mr. Tavares, and</w:t>
      </w:r>
      <w:proofErr w:type="gramEnd"/>
      <w:r>
        <w:rPr>
          <w:sz w:val="28"/>
          <w:szCs w:val="28"/>
        </w:rPr>
        <w:t xml:space="preserve"> update this paper with my results. To get the depth of etching he wanted</w:t>
      </w:r>
      <w:r w:rsidR="00F937F6">
        <w:rPr>
          <w:sz w:val="28"/>
          <w:szCs w:val="28"/>
        </w:rPr>
        <w:t>,</w:t>
      </w:r>
      <w:r>
        <w:rPr>
          <w:sz w:val="28"/>
          <w:szCs w:val="28"/>
        </w:rPr>
        <w:t xml:space="preserve"> Mr. Tavares left the paste on the metal for two hours, then reapplied the past</w:t>
      </w:r>
      <w:r w:rsidR="00F937F6">
        <w:rPr>
          <w:sz w:val="28"/>
          <w:szCs w:val="28"/>
        </w:rPr>
        <w:t>e</w:t>
      </w:r>
      <w:r>
        <w:rPr>
          <w:sz w:val="28"/>
          <w:szCs w:val="28"/>
        </w:rPr>
        <w:t xml:space="preserve"> and let it sit for another two hours before cleaning off the piece. </w:t>
      </w:r>
      <w:r w:rsidR="004B7456">
        <w:rPr>
          <w:sz w:val="28"/>
          <w:szCs w:val="28"/>
        </w:rPr>
        <w:t>I have checked, and my city will let me bring in the used salt and copper sulfate mix for disposal rather than just dumping it in with the regular trash pick up.</w:t>
      </w:r>
    </w:p>
    <w:p w14:paraId="60D89F67" w14:textId="77777777" w:rsidR="007B49B7" w:rsidRDefault="007B49B7">
      <w:pPr>
        <w:rPr>
          <w:sz w:val="28"/>
          <w:szCs w:val="28"/>
        </w:rPr>
      </w:pPr>
      <w:r>
        <w:rPr>
          <w:sz w:val="28"/>
          <w:szCs w:val="28"/>
        </w:rPr>
        <w:br w:type="page"/>
      </w:r>
    </w:p>
    <w:p w14:paraId="71681578" w14:textId="77777777" w:rsidR="007F0832" w:rsidRDefault="007B49B7" w:rsidP="007B49B7">
      <w:pPr>
        <w:rPr>
          <w:sz w:val="28"/>
          <w:szCs w:val="28"/>
        </w:rPr>
      </w:pPr>
      <w:r>
        <w:rPr>
          <w:sz w:val="28"/>
          <w:szCs w:val="28"/>
        </w:rPr>
        <w:lastRenderedPageBreak/>
        <w:t>End notes:</w:t>
      </w:r>
    </w:p>
    <w:sectPr w:rsidR="007F0832" w:rsidSect="003B5C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55CED9" w14:textId="77777777" w:rsidR="00C3575C" w:rsidRDefault="00C3575C" w:rsidP="00BF3D91">
      <w:pPr>
        <w:spacing w:after="0" w:line="240" w:lineRule="auto"/>
      </w:pPr>
      <w:r>
        <w:separator/>
      </w:r>
    </w:p>
  </w:endnote>
  <w:endnote w:type="continuationSeparator" w:id="0">
    <w:p w14:paraId="22B3E905" w14:textId="77777777" w:rsidR="00C3575C" w:rsidRDefault="00C3575C" w:rsidP="00BF3D91">
      <w:pPr>
        <w:spacing w:after="0" w:line="240" w:lineRule="auto"/>
      </w:pPr>
      <w:r>
        <w:continuationSeparator/>
      </w:r>
    </w:p>
  </w:endnote>
  <w:endnote w:id="1">
    <w:p w14:paraId="072BA19D" w14:textId="77777777" w:rsidR="00FA7A69" w:rsidRDefault="00FA7A69" w:rsidP="00FA7A69">
      <w:pPr>
        <w:pStyle w:val="EndnoteText"/>
      </w:pPr>
      <w:r>
        <w:rPr>
          <w:rStyle w:val="EndnoteReference"/>
        </w:rPr>
        <w:endnoteRef/>
      </w:r>
      <w:r>
        <w:t xml:space="preserve"> Mrs. Merrifield dates this to 1431 rather than 1532 in her book “Arts of Painting” published 1849 </w:t>
      </w:r>
    </w:p>
    <w:p w14:paraId="2FE3BD22" w14:textId="77777777" w:rsidR="00FA7A69" w:rsidRDefault="00FA7A69" w:rsidP="00FA7A69">
      <w:pPr>
        <w:pStyle w:val="EndnoteText"/>
      </w:pPr>
      <w:r>
        <w:t>Google reprint at:</w:t>
      </w:r>
    </w:p>
    <w:p w14:paraId="4EDB8490" w14:textId="77777777" w:rsidR="00FA7A69" w:rsidRDefault="00FA7A69" w:rsidP="00FA7A69">
      <w:r w:rsidRPr="00FA7A69">
        <w:t>https://books.googleusercontent.com/books/content?req=AKW5QadOx0bk2lSnX_G8g8rogBUyONzaCCALUJP7OmTaQq-9XNUIMjhzh7x8Y5xQ82s9Xp5TEaQYj7Hzw1X3dKhhB3pvWVh0vptdZKFScq_gq-YEAZPDXAgKS1_Zk3hSJ5C1ceWpEsq8pJyhYKXFVZ_DadcZHbbakThK4zbsISxye2U0i-v-gbb68KBykHBdk8pyvmyw85W_mq-JVs41ewRYT4mXdetz0Senqqfmhv81vp5b4xT-rVTOjq5r4Ox7bDWMwWfDSV2y</w:t>
      </w:r>
    </w:p>
  </w:endnote>
  <w:endnote w:id="2">
    <w:p w14:paraId="56795F87" w14:textId="77777777" w:rsidR="00FA7A69" w:rsidRDefault="00BF3D91" w:rsidP="00FA7A69">
      <w:pPr>
        <w:pStyle w:val="EndnoteText"/>
      </w:pPr>
      <w:r>
        <w:rPr>
          <w:rStyle w:val="EndnoteReference"/>
        </w:rPr>
        <w:endnoteRef/>
      </w:r>
      <w:r>
        <w:t xml:space="preserve"> </w:t>
      </w:r>
      <w:r w:rsidR="00A60166">
        <w:t>Article</w:t>
      </w:r>
      <w:r w:rsidR="00FA7A69">
        <w:t xml:space="preserve"> from The Victoria and Albert Museum web site.</w:t>
      </w:r>
    </w:p>
    <w:p w14:paraId="0952A85F" w14:textId="77777777" w:rsidR="00BF3D91" w:rsidRDefault="00FA7A69" w:rsidP="00CF127C">
      <w:r w:rsidRPr="00584A03">
        <w:t>http://www.vam.ac.uk/content/articles/a/acid-etched-metal-in-renaissance-and-early-modern-europe/</w:t>
      </w:r>
    </w:p>
  </w:endnote>
  <w:endnote w:id="3">
    <w:p w14:paraId="4311EE52" w14:textId="77777777" w:rsidR="005275DF" w:rsidRDefault="005275DF">
      <w:pPr>
        <w:pStyle w:val="EndnoteText"/>
      </w:pPr>
      <w:r>
        <w:rPr>
          <w:rStyle w:val="EndnoteReference"/>
        </w:rPr>
        <w:endnoteRef/>
      </w:r>
      <w:r w:rsidR="00CF127C" w:rsidRPr="00CF127C">
        <w:t>http://forums.armourarchive.org/phpBB3/viewtopic.php?f=4&amp;t=186776&amp;fbclid=IwAR2HqaiWcNT8waohoMxePTs9-anNmPmWtcRUTu5ez5Dm-hWk9tDvTVg966o</w:t>
      </w:r>
    </w:p>
    <w:p w14:paraId="21F0A744" w14:textId="77777777" w:rsidR="00CF127C" w:rsidRDefault="00CF127C">
      <w:pPr>
        <w:pStyle w:val="EndnoteText"/>
      </w:pPr>
    </w:p>
  </w:endnote>
  <w:endnote w:id="4">
    <w:p w14:paraId="284DAFA0" w14:textId="77777777" w:rsidR="00A60166" w:rsidRDefault="00A60166">
      <w:pPr>
        <w:pStyle w:val="EndnoteText"/>
      </w:pPr>
      <w:r>
        <w:rPr>
          <w:rStyle w:val="EndnoteReference"/>
        </w:rPr>
        <w:endnoteRef/>
      </w:r>
      <w:r>
        <w:t xml:space="preserve"> Nova season 44 episode 20</w:t>
      </w:r>
    </w:p>
    <w:p w14:paraId="47575162" w14:textId="77777777" w:rsidR="00CF127C" w:rsidRDefault="00CF127C">
      <w:pPr>
        <w:pStyle w:val="EndnoteText"/>
      </w:pPr>
    </w:p>
  </w:endnote>
  <w:endnote w:id="5">
    <w:p w14:paraId="7BDA08A5" w14:textId="77777777" w:rsidR="00D4125F" w:rsidRDefault="00D4125F">
      <w:pPr>
        <w:pStyle w:val="EndnoteText"/>
      </w:pPr>
      <w:r>
        <w:rPr>
          <w:rStyle w:val="EndnoteReference"/>
        </w:rPr>
        <w:endnoteRef/>
      </w:r>
      <w:r>
        <w:t xml:space="preserve"> </w:t>
      </w:r>
      <w:proofErr w:type="gramStart"/>
      <w:r>
        <w:t>Author unknown,</w:t>
      </w:r>
      <w:proofErr w:type="gramEnd"/>
      <w:r>
        <w:t xml:space="preserve"> published in Nuremberg 1532. Translated into English by Anneliese G. Sisco. Later published in “Sources for the History of the Science of Steel 1532 – 1786” </w:t>
      </w:r>
      <w:r w:rsidR="001351D1">
        <w:t xml:space="preserve">edited </w:t>
      </w:r>
      <w:r>
        <w:t xml:space="preserve">by </w:t>
      </w:r>
      <w:r w:rsidR="001351D1">
        <w:t>Cyril Stanley Smith 1968</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703595" w14:textId="77777777" w:rsidR="00C3575C" w:rsidRDefault="00C3575C" w:rsidP="00BF3D91">
      <w:pPr>
        <w:spacing w:after="0" w:line="240" w:lineRule="auto"/>
      </w:pPr>
      <w:r>
        <w:separator/>
      </w:r>
    </w:p>
  </w:footnote>
  <w:footnote w:type="continuationSeparator" w:id="0">
    <w:p w14:paraId="3C0829A3" w14:textId="77777777" w:rsidR="00C3575C" w:rsidRDefault="00C3575C" w:rsidP="00BF3D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F3D91"/>
    <w:rsid w:val="000C7FF6"/>
    <w:rsid w:val="001351D1"/>
    <w:rsid w:val="00142D81"/>
    <w:rsid w:val="001F43AD"/>
    <w:rsid w:val="002A07B5"/>
    <w:rsid w:val="002B2469"/>
    <w:rsid w:val="0031392B"/>
    <w:rsid w:val="003B5BC2"/>
    <w:rsid w:val="003B5C27"/>
    <w:rsid w:val="004B7456"/>
    <w:rsid w:val="004E21F0"/>
    <w:rsid w:val="005275DF"/>
    <w:rsid w:val="00584A03"/>
    <w:rsid w:val="005C1FB6"/>
    <w:rsid w:val="006C48D3"/>
    <w:rsid w:val="00764C67"/>
    <w:rsid w:val="007B49B7"/>
    <w:rsid w:val="007F0832"/>
    <w:rsid w:val="007F471F"/>
    <w:rsid w:val="008C4BCA"/>
    <w:rsid w:val="009A7A14"/>
    <w:rsid w:val="009C4D7F"/>
    <w:rsid w:val="00A219F6"/>
    <w:rsid w:val="00A60166"/>
    <w:rsid w:val="00B53417"/>
    <w:rsid w:val="00B97086"/>
    <w:rsid w:val="00BF3D91"/>
    <w:rsid w:val="00C07336"/>
    <w:rsid w:val="00C3575C"/>
    <w:rsid w:val="00CC5809"/>
    <w:rsid w:val="00CF127C"/>
    <w:rsid w:val="00D4125F"/>
    <w:rsid w:val="00EF6C5C"/>
    <w:rsid w:val="00F937F6"/>
    <w:rsid w:val="00FA7A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D5507"/>
  <w15:docId w15:val="{3FA5069D-CE4C-46F8-8184-3B555B02D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5C27"/>
  </w:style>
  <w:style w:type="paragraph" w:styleId="Heading1">
    <w:name w:val="heading 1"/>
    <w:basedOn w:val="Normal"/>
    <w:link w:val="Heading1Char"/>
    <w:uiPriority w:val="9"/>
    <w:qFormat/>
    <w:rsid w:val="00BF3D9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BF3D91"/>
    <w:pPr>
      <w:spacing w:after="0" w:line="240" w:lineRule="auto"/>
    </w:pPr>
    <w:rPr>
      <w:sz w:val="20"/>
      <w:szCs w:val="20"/>
    </w:rPr>
  </w:style>
  <w:style w:type="character" w:customStyle="1" w:styleId="EndnoteTextChar">
    <w:name w:val="Endnote Text Char"/>
    <w:basedOn w:val="DefaultParagraphFont"/>
    <w:link w:val="EndnoteText"/>
    <w:uiPriority w:val="99"/>
    <w:rsid w:val="00BF3D91"/>
    <w:rPr>
      <w:sz w:val="20"/>
      <w:szCs w:val="20"/>
    </w:rPr>
  </w:style>
  <w:style w:type="character" w:styleId="EndnoteReference">
    <w:name w:val="endnote reference"/>
    <w:basedOn w:val="DefaultParagraphFont"/>
    <w:uiPriority w:val="99"/>
    <w:semiHidden/>
    <w:unhideWhenUsed/>
    <w:rsid w:val="00BF3D91"/>
    <w:rPr>
      <w:vertAlign w:val="superscript"/>
    </w:rPr>
  </w:style>
  <w:style w:type="character" w:customStyle="1" w:styleId="Heading1Char">
    <w:name w:val="Heading 1 Char"/>
    <w:basedOn w:val="DefaultParagraphFont"/>
    <w:link w:val="Heading1"/>
    <w:uiPriority w:val="9"/>
    <w:rsid w:val="00BF3D91"/>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BF3D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612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F8B4FB-D63B-4A90-ACB3-E221763B9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931</Words>
  <Characters>5308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Elizabeth Estep</cp:lastModifiedBy>
  <cp:revision>2</cp:revision>
  <dcterms:created xsi:type="dcterms:W3CDTF">2021-04-04T16:08:00Z</dcterms:created>
  <dcterms:modified xsi:type="dcterms:W3CDTF">2021-04-04T16:08:00Z</dcterms:modified>
</cp:coreProperties>
</file>