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EB9" w:rsidRDefault="002B68BF" w:rsidP="00ED4055">
      <w:pPr>
        <w:spacing w:line="360" w:lineRule="auto"/>
        <w:jc w:val="center"/>
        <w:rPr>
          <w:sz w:val="28"/>
          <w:szCs w:val="28"/>
        </w:rPr>
      </w:pPr>
      <w:r>
        <w:rPr>
          <w:sz w:val="28"/>
          <w:szCs w:val="28"/>
        </w:rPr>
        <w:t xml:space="preserve">An </w:t>
      </w:r>
      <w:r w:rsidR="006F7F8A">
        <w:rPr>
          <w:sz w:val="28"/>
          <w:szCs w:val="28"/>
        </w:rPr>
        <w:t>O</w:t>
      </w:r>
      <w:r>
        <w:rPr>
          <w:sz w:val="28"/>
          <w:szCs w:val="28"/>
        </w:rPr>
        <w:t xml:space="preserve">verview of </w:t>
      </w:r>
      <w:r w:rsidR="006F7F8A">
        <w:rPr>
          <w:sz w:val="28"/>
          <w:szCs w:val="28"/>
        </w:rPr>
        <w:t>S</w:t>
      </w:r>
      <w:r w:rsidR="00ED4055" w:rsidRPr="00ED4055">
        <w:rPr>
          <w:sz w:val="28"/>
          <w:szCs w:val="28"/>
        </w:rPr>
        <w:t>abatons</w:t>
      </w:r>
    </w:p>
    <w:p w:rsidR="00FB51A9" w:rsidRDefault="00ED4055" w:rsidP="00ED4055">
      <w:pPr>
        <w:spacing w:line="360" w:lineRule="auto"/>
        <w:rPr>
          <w:sz w:val="28"/>
          <w:szCs w:val="28"/>
        </w:rPr>
      </w:pPr>
      <w:r>
        <w:rPr>
          <w:sz w:val="28"/>
          <w:szCs w:val="28"/>
        </w:rPr>
        <w:tab/>
      </w:r>
      <w:r w:rsidR="00FB51A9">
        <w:rPr>
          <w:sz w:val="28"/>
          <w:szCs w:val="28"/>
        </w:rPr>
        <w:t>Lately</w:t>
      </w:r>
      <w:r w:rsidR="000D706C">
        <w:rPr>
          <w:sz w:val="28"/>
          <w:szCs w:val="28"/>
        </w:rPr>
        <w:t>,</w:t>
      </w:r>
      <w:r>
        <w:rPr>
          <w:sz w:val="28"/>
          <w:szCs w:val="28"/>
        </w:rPr>
        <w:t xml:space="preserve"> I’ve been </w:t>
      </w:r>
      <w:r w:rsidR="00FB51A9">
        <w:rPr>
          <w:sz w:val="28"/>
          <w:szCs w:val="28"/>
        </w:rPr>
        <w:t xml:space="preserve">working on </w:t>
      </w:r>
      <w:r>
        <w:rPr>
          <w:sz w:val="28"/>
          <w:szCs w:val="28"/>
        </w:rPr>
        <w:t xml:space="preserve">improving the look and authenticity of my armour. </w:t>
      </w:r>
      <w:r w:rsidR="00FB51A9">
        <w:rPr>
          <w:sz w:val="28"/>
          <w:szCs w:val="28"/>
        </w:rPr>
        <w:t xml:space="preserve">My </w:t>
      </w:r>
      <w:proofErr w:type="spellStart"/>
      <w:r w:rsidR="007213FB">
        <w:rPr>
          <w:sz w:val="28"/>
          <w:szCs w:val="28"/>
        </w:rPr>
        <w:t>armour</w:t>
      </w:r>
      <w:proofErr w:type="spellEnd"/>
      <w:r w:rsidR="00FB51A9">
        <w:rPr>
          <w:sz w:val="28"/>
          <w:szCs w:val="28"/>
        </w:rPr>
        <w:t xml:space="preserve"> is a </w:t>
      </w:r>
      <w:r w:rsidR="007213FB">
        <w:rPr>
          <w:sz w:val="28"/>
          <w:szCs w:val="28"/>
        </w:rPr>
        <w:t>late</w:t>
      </w:r>
      <w:r w:rsidR="00700343">
        <w:rPr>
          <w:sz w:val="28"/>
          <w:szCs w:val="28"/>
        </w:rPr>
        <w:t xml:space="preserve"> </w:t>
      </w:r>
      <w:r w:rsidR="007213FB">
        <w:rPr>
          <w:sz w:val="28"/>
          <w:szCs w:val="28"/>
        </w:rPr>
        <w:t>14</w:t>
      </w:r>
      <w:r w:rsidR="007213FB" w:rsidRPr="007213FB">
        <w:rPr>
          <w:sz w:val="28"/>
          <w:szCs w:val="28"/>
          <w:vertAlign w:val="superscript"/>
        </w:rPr>
        <w:t>th</w:t>
      </w:r>
      <w:r w:rsidR="007213FB">
        <w:rPr>
          <w:sz w:val="28"/>
          <w:szCs w:val="28"/>
        </w:rPr>
        <w:t xml:space="preserve"> century harness</w:t>
      </w:r>
      <w:r w:rsidR="00700343">
        <w:rPr>
          <w:sz w:val="28"/>
          <w:szCs w:val="28"/>
        </w:rPr>
        <w:t xml:space="preserve">, </w:t>
      </w:r>
      <w:r w:rsidR="009961A5">
        <w:rPr>
          <w:sz w:val="28"/>
          <w:szCs w:val="28"/>
        </w:rPr>
        <w:t xml:space="preserve">broadly </w:t>
      </w:r>
      <w:r w:rsidR="007213FB">
        <w:rPr>
          <w:sz w:val="28"/>
          <w:szCs w:val="28"/>
        </w:rPr>
        <w:t>similar to the Churburg No. 13 armour</w:t>
      </w:r>
      <w:r w:rsidR="00C2156F">
        <w:rPr>
          <w:sz w:val="28"/>
          <w:szCs w:val="28"/>
        </w:rPr>
        <w:t xml:space="preserve"> (see fig. 1)</w:t>
      </w:r>
      <w:r w:rsidR="007213FB">
        <w:rPr>
          <w:sz w:val="28"/>
          <w:szCs w:val="28"/>
        </w:rPr>
        <w:t>, or t</w:t>
      </w:r>
      <w:r w:rsidR="00775662">
        <w:rPr>
          <w:sz w:val="28"/>
          <w:szCs w:val="28"/>
        </w:rPr>
        <w:t>he horseman depicted on the altar piece</w:t>
      </w:r>
      <w:r w:rsidR="007213FB">
        <w:rPr>
          <w:sz w:val="28"/>
          <w:szCs w:val="28"/>
        </w:rPr>
        <w:t xml:space="preserve"> in Pistoia Cathedral</w:t>
      </w:r>
      <w:r w:rsidR="00C2156F">
        <w:rPr>
          <w:sz w:val="28"/>
          <w:szCs w:val="28"/>
        </w:rPr>
        <w:t xml:space="preserve"> (see fig. 2). </w:t>
      </w:r>
    </w:p>
    <w:p w:rsidR="00D2191D" w:rsidRDefault="00F23FE1" w:rsidP="00F23FE1">
      <w:pPr>
        <w:spacing w:line="360" w:lineRule="auto"/>
        <w:jc w:val="center"/>
        <w:rPr>
          <w:sz w:val="28"/>
          <w:szCs w:val="28"/>
        </w:rPr>
      </w:pPr>
      <w:r>
        <w:rPr>
          <w:noProof/>
          <w:sz w:val="28"/>
          <w:szCs w:val="28"/>
        </w:rPr>
        <w:drawing>
          <wp:inline distT="0" distB="0" distL="0" distR="0">
            <wp:extent cx="2286000" cy="3048000"/>
            <wp:effectExtent l="19050" t="0" r="0" b="0"/>
            <wp:docPr id="3" name="Picture 2" descr="IMG_8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3.jpg"/>
                    <pic:cNvPicPr/>
                  </pic:nvPicPr>
                  <pic:blipFill>
                    <a:blip r:embed="rId4" cstate="print"/>
                    <a:stretch>
                      <a:fillRect/>
                    </a:stretch>
                  </pic:blipFill>
                  <pic:spPr>
                    <a:xfrm>
                      <a:off x="0" y="0"/>
                      <a:ext cx="2286000" cy="3048000"/>
                    </a:xfrm>
                    <a:prstGeom prst="rect">
                      <a:avLst/>
                    </a:prstGeom>
                  </pic:spPr>
                </pic:pic>
              </a:graphicData>
            </a:graphic>
          </wp:inline>
        </w:drawing>
      </w:r>
      <w:r>
        <w:rPr>
          <w:sz w:val="28"/>
          <w:szCs w:val="28"/>
        </w:rPr>
        <w:tab/>
      </w:r>
      <w:r>
        <w:rPr>
          <w:noProof/>
          <w:sz w:val="28"/>
          <w:szCs w:val="28"/>
        </w:rPr>
        <w:drawing>
          <wp:inline distT="0" distB="0" distL="0" distR="0">
            <wp:extent cx="2286000" cy="1714500"/>
            <wp:effectExtent l="19050" t="0" r="0" b="0"/>
            <wp:docPr id="1" name="Picture 0" descr="Alter Pie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er Piece.jpg"/>
                    <pic:cNvPicPr/>
                  </pic:nvPicPr>
                  <pic:blipFill>
                    <a:blip r:embed="rId5" cstate="print"/>
                    <a:stretch>
                      <a:fillRect/>
                    </a:stretch>
                  </pic:blipFill>
                  <pic:spPr>
                    <a:xfrm>
                      <a:off x="0" y="0"/>
                      <a:ext cx="2286000" cy="1714500"/>
                    </a:xfrm>
                    <a:prstGeom prst="rect">
                      <a:avLst/>
                    </a:prstGeom>
                  </pic:spPr>
                </pic:pic>
              </a:graphicData>
            </a:graphic>
          </wp:inline>
        </w:drawing>
      </w:r>
    </w:p>
    <w:p w:rsidR="00F23FE1" w:rsidRDefault="00F23FE1" w:rsidP="00F23FE1">
      <w:pPr>
        <w:spacing w:line="360" w:lineRule="auto"/>
        <w:jc w:val="center"/>
        <w:rPr>
          <w:sz w:val="28"/>
          <w:szCs w:val="28"/>
        </w:rPr>
      </w:pPr>
      <w:r>
        <w:rPr>
          <w:sz w:val="28"/>
          <w:szCs w:val="28"/>
        </w:rPr>
        <w:t>Fig. 1</w:t>
      </w:r>
      <w:r>
        <w:rPr>
          <w:sz w:val="28"/>
          <w:szCs w:val="28"/>
        </w:rPr>
        <w:tab/>
      </w:r>
      <w:r>
        <w:rPr>
          <w:sz w:val="28"/>
          <w:szCs w:val="28"/>
        </w:rPr>
        <w:tab/>
      </w:r>
      <w:r>
        <w:rPr>
          <w:sz w:val="28"/>
          <w:szCs w:val="28"/>
        </w:rPr>
        <w:tab/>
      </w:r>
      <w:r>
        <w:rPr>
          <w:sz w:val="28"/>
          <w:szCs w:val="28"/>
        </w:rPr>
        <w:tab/>
      </w:r>
      <w:r>
        <w:rPr>
          <w:sz w:val="28"/>
          <w:szCs w:val="28"/>
        </w:rPr>
        <w:tab/>
      </w:r>
      <w:r>
        <w:rPr>
          <w:sz w:val="28"/>
          <w:szCs w:val="28"/>
        </w:rPr>
        <w:tab/>
        <w:t>Fig. 2</w:t>
      </w:r>
    </w:p>
    <w:p w:rsidR="00775662" w:rsidRDefault="00ED4055" w:rsidP="00C2156F">
      <w:pPr>
        <w:spacing w:line="360" w:lineRule="auto"/>
        <w:ind w:firstLine="720"/>
        <w:rPr>
          <w:sz w:val="28"/>
          <w:szCs w:val="28"/>
        </w:rPr>
      </w:pPr>
      <w:r>
        <w:rPr>
          <w:sz w:val="28"/>
          <w:szCs w:val="28"/>
        </w:rPr>
        <w:t xml:space="preserve">The next part of this </w:t>
      </w:r>
      <w:r w:rsidR="00C2156F">
        <w:rPr>
          <w:sz w:val="28"/>
          <w:szCs w:val="28"/>
        </w:rPr>
        <w:t xml:space="preserve">cycle of improvements </w:t>
      </w:r>
      <w:r>
        <w:rPr>
          <w:sz w:val="28"/>
          <w:szCs w:val="28"/>
        </w:rPr>
        <w:t xml:space="preserve">is to make a </w:t>
      </w:r>
      <w:r w:rsidR="00930EDA">
        <w:rPr>
          <w:sz w:val="28"/>
          <w:szCs w:val="28"/>
        </w:rPr>
        <w:t>set</w:t>
      </w:r>
      <w:r>
        <w:rPr>
          <w:sz w:val="28"/>
          <w:szCs w:val="28"/>
        </w:rPr>
        <w:t xml:space="preserve"> of </w:t>
      </w:r>
      <w:proofErr w:type="spellStart"/>
      <w:r>
        <w:rPr>
          <w:sz w:val="28"/>
          <w:szCs w:val="28"/>
        </w:rPr>
        <w:t>sabatons</w:t>
      </w:r>
      <w:proofErr w:type="spellEnd"/>
      <w:r>
        <w:rPr>
          <w:sz w:val="28"/>
          <w:szCs w:val="28"/>
        </w:rPr>
        <w:t xml:space="preserve"> (</w:t>
      </w:r>
      <w:proofErr w:type="spellStart"/>
      <w:r>
        <w:rPr>
          <w:sz w:val="28"/>
          <w:szCs w:val="28"/>
        </w:rPr>
        <w:t>armour</w:t>
      </w:r>
      <w:proofErr w:type="spellEnd"/>
      <w:r>
        <w:rPr>
          <w:sz w:val="28"/>
          <w:szCs w:val="28"/>
        </w:rPr>
        <w:t xml:space="preserve"> for the feet). In SCA armoured combat we are not allowed to throw b</w:t>
      </w:r>
      <w:r w:rsidR="00C2156F">
        <w:rPr>
          <w:sz w:val="28"/>
          <w:szCs w:val="28"/>
        </w:rPr>
        <w:t>lows at or below our opponent</w:t>
      </w:r>
      <w:r w:rsidR="000D706C">
        <w:rPr>
          <w:sz w:val="28"/>
          <w:szCs w:val="28"/>
        </w:rPr>
        <w:t>’</w:t>
      </w:r>
      <w:r w:rsidR="00C2156F">
        <w:rPr>
          <w:sz w:val="28"/>
          <w:szCs w:val="28"/>
        </w:rPr>
        <w:t>s k</w:t>
      </w:r>
      <w:r>
        <w:rPr>
          <w:sz w:val="28"/>
          <w:szCs w:val="28"/>
        </w:rPr>
        <w:t>nees</w:t>
      </w:r>
      <w:r w:rsidR="00FB51A9">
        <w:rPr>
          <w:sz w:val="28"/>
          <w:szCs w:val="28"/>
        </w:rPr>
        <w:t>. Since the lowe</w:t>
      </w:r>
      <w:r w:rsidR="00C2156F">
        <w:rPr>
          <w:sz w:val="28"/>
          <w:szCs w:val="28"/>
        </w:rPr>
        <w:t>r legs and feet are not targets, sabatons are rare on an SCA battlefield</w:t>
      </w:r>
      <w:r w:rsidR="00952E13">
        <w:rPr>
          <w:sz w:val="28"/>
          <w:szCs w:val="28"/>
        </w:rPr>
        <w:t>; w</w:t>
      </w:r>
      <w:r w:rsidR="00C2156F">
        <w:rPr>
          <w:sz w:val="28"/>
          <w:szCs w:val="28"/>
        </w:rPr>
        <w:t>hy carry the extra weight to protect something that is not allowed to be hit?</w:t>
      </w:r>
      <w:r w:rsidR="00952E13">
        <w:rPr>
          <w:sz w:val="28"/>
          <w:szCs w:val="28"/>
        </w:rPr>
        <w:t xml:space="preserve"> In the late 14</w:t>
      </w:r>
      <w:r w:rsidR="00952E13" w:rsidRPr="00952E13">
        <w:rPr>
          <w:sz w:val="28"/>
          <w:szCs w:val="28"/>
          <w:vertAlign w:val="superscript"/>
        </w:rPr>
        <w:t>th</w:t>
      </w:r>
      <w:r w:rsidR="00952E13">
        <w:rPr>
          <w:sz w:val="28"/>
          <w:szCs w:val="28"/>
        </w:rPr>
        <w:t xml:space="preserve"> century, however, sabatons </w:t>
      </w:r>
      <w:r w:rsidR="00CC6FF3">
        <w:rPr>
          <w:sz w:val="28"/>
          <w:szCs w:val="28"/>
        </w:rPr>
        <w:t xml:space="preserve">were far more common </w:t>
      </w:r>
      <w:r w:rsidR="009961A5">
        <w:rPr>
          <w:sz w:val="28"/>
          <w:szCs w:val="28"/>
        </w:rPr>
        <w:t xml:space="preserve">than not </w:t>
      </w:r>
      <w:r w:rsidR="00CC6FF3">
        <w:rPr>
          <w:sz w:val="28"/>
          <w:szCs w:val="28"/>
        </w:rPr>
        <w:t xml:space="preserve">in effigies, illuminations, brasses, and other visual records. So I wanted sabatons to help complete the correct look for my armour. </w:t>
      </w:r>
    </w:p>
    <w:p w:rsidR="00D664C6" w:rsidRDefault="00CC6FF3" w:rsidP="00C2156F">
      <w:pPr>
        <w:spacing w:line="360" w:lineRule="auto"/>
        <w:ind w:firstLine="720"/>
        <w:rPr>
          <w:sz w:val="28"/>
          <w:szCs w:val="28"/>
        </w:rPr>
      </w:pPr>
      <w:r>
        <w:rPr>
          <w:sz w:val="28"/>
          <w:szCs w:val="28"/>
        </w:rPr>
        <w:t>I d</w:t>
      </w:r>
      <w:r w:rsidR="00930EDA">
        <w:rPr>
          <w:sz w:val="28"/>
          <w:szCs w:val="28"/>
        </w:rPr>
        <w:t>o</w:t>
      </w:r>
      <w:r>
        <w:rPr>
          <w:sz w:val="28"/>
          <w:szCs w:val="28"/>
        </w:rPr>
        <w:t xml:space="preserve"> not have any patterns for sabatons</w:t>
      </w:r>
      <w:r w:rsidR="00D2191D">
        <w:rPr>
          <w:sz w:val="28"/>
          <w:szCs w:val="28"/>
        </w:rPr>
        <w:t>.</w:t>
      </w:r>
      <w:r>
        <w:rPr>
          <w:sz w:val="28"/>
          <w:szCs w:val="28"/>
        </w:rPr>
        <w:t xml:space="preserve"> I decided </w:t>
      </w:r>
      <w:r w:rsidR="00930EDA">
        <w:rPr>
          <w:sz w:val="28"/>
          <w:szCs w:val="28"/>
        </w:rPr>
        <w:t>that I’ll</w:t>
      </w:r>
      <w:r>
        <w:rPr>
          <w:sz w:val="28"/>
          <w:szCs w:val="28"/>
        </w:rPr>
        <w:t xml:space="preserve"> make my own </w:t>
      </w:r>
      <w:r w:rsidR="00D2191D">
        <w:rPr>
          <w:sz w:val="28"/>
          <w:szCs w:val="28"/>
        </w:rPr>
        <w:t>patterns</w:t>
      </w:r>
      <w:r w:rsidR="008453E5">
        <w:rPr>
          <w:sz w:val="28"/>
          <w:szCs w:val="28"/>
        </w:rPr>
        <w:t xml:space="preserve"> </w:t>
      </w:r>
      <w:r w:rsidR="00D2191D">
        <w:rPr>
          <w:sz w:val="28"/>
          <w:szCs w:val="28"/>
        </w:rPr>
        <w:t xml:space="preserve">so I could get the look I wanted </w:t>
      </w:r>
      <w:r>
        <w:rPr>
          <w:sz w:val="28"/>
          <w:szCs w:val="28"/>
        </w:rPr>
        <w:t xml:space="preserve">rather than </w:t>
      </w:r>
      <w:r w:rsidR="00D2191D">
        <w:rPr>
          <w:sz w:val="28"/>
          <w:szCs w:val="28"/>
        </w:rPr>
        <w:t>just downloading something from the internet.</w:t>
      </w:r>
      <w:r w:rsidR="00D664C6">
        <w:rPr>
          <w:sz w:val="28"/>
          <w:szCs w:val="28"/>
        </w:rPr>
        <w:t xml:space="preserve"> </w:t>
      </w:r>
      <w:r w:rsidR="00930EDA">
        <w:rPr>
          <w:sz w:val="28"/>
          <w:szCs w:val="28"/>
        </w:rPr>
        <w:t xml:space="preserve">But what look should I go for? </w:t>
      </w:r>
      <w:r w:rsidR="00D664C6">
        <w:rPr>
          <w:sz w:val="28"/>
          <w:szCs w:val="28"/>
        </w:rPr>
        <w:t>I started looking through my collection of books on armour and quickly found out that I di</w:t>
      </w:r>
      <w:r w:rsidR="00775662">
        <w:rPr>
          <w:sz w:val="28"/>
          <w:szCs w:val="28"/>
        </w:rPr>
        <w:t xml:space="preserve">d not want what I thought I </w:t>
      </w:r>
      <w:r w:rsidR="00D664C6">
        <w:rPr>
          <w:sz w:val="28"/>
          <w:szCs w:val="28"/>
        </w:rPr>
        <w:t xml:space="preserve">wanted. I had a look in mind for the </w:t>
      </w:r>
      <w:r w:rsidR="00D664C6">
        <w:rPr>
          <w:sz w:val="28"/>
          <w:szCs w:val="28"/>
        </w:rPr>
        <w:lastRenderedPageBreak/>
        <w:t>sabatons, and I was looking to justify that look. When I went searching through the books I found that the sabatons I had been thinking of were mid to late 15</w:t>
      </w:r>
      <w:r w:rsidR="00D664C6" w:rsidRPr="00D664C6">
        <w:rPr>
          <w:sz w:val="28"/>
          <w:szCs w:val="28"/>
          <w:vertAlign w:val="superscript"/>
        </w:rPr>
        <w:t>th</w:t>
      </w:r>
      <w:r w:rsidR="00D664C6">
        <w:rPr>
          <w:sz w:val="28"/>
          <w:szCs w:val="28"/>
        </w:rPr>
        <w:t xml:space="preserve"> century, and would not be the correct look to go with a the rest of my armour. If authenticity is important to the project</w:t>
      </w:r>
      <w:r w:rsidR="00775662">
        <w:rPr>
          <w:sz w:val="28"/>
          <w:szCs w:val="28"/>
        </w:rPr>
        <w:t>,</w:t>
      </w:r>
      <w:r w:rsidR="00D664C6">
        <w:rPr>
          <w:sz w:val="28"/>
          <w:szCs w:val="28"/>
        </w:rPr>
        <w:t xml:space="preserve"> the first thing you should pick up is a trustworthy reference!</w:t>
      </w:r>
    </w:p>
    <w:p w:rsidR="000B0A96" w:rsidRDefault="008F2E21" w:rsidP="00C2156F">
      <w:pPr>
        <w:spacing w:line="360" w:lineRule="auto"/>
        <w:ind w:firstLine="720"/>
        <w:rPr>
          <w:sz w:val="28"/>
          <w:szCs w:val="28"/>
        </w:rPr>
      </w:pPr>
      <w:r>
        <w:rPr>
          <w:sz w:val="28"/>
          <w:szCs w:val="28"/>
        </w:rPr>
        <w:t>How did sabatons develop over the centuries? In the 12</w:t>
      </w:r>
      <w:r w:rsidRPr="008F2E21">
        <w:rPr>
          <w:sz w:val="28"/>
          <w:szCs w:val="28"/>
          <w:vertAlign w:val="superscript"/>
        </w:rPr>
        <w:t>th</w:t>
      </w:r>
      <w:r>
        <w:rPr>
          <w:sz w:val="28"/>
          <w:szCs w:val="28"/>
        </w:rPr>
        <w:t xml:space="preserve"> century and before </w:t>
      </w:r>
      <w:r w:rsidR="000B0A96">
        <w:rPr>
          <w:sz w:val="28"/>
          <w:szCs w:val="28"/>
        </w:rPr>
        <w:t xml:space="preserve">an armoured warrior is typically wearing a shirt of mail or other </w:t>
      </w:r>
      <w:r w:rsidR="00F11288">
        <w:rPr>
          <w:sz w:val="28"/>
          <w:szCs w:val="28"/>
        </w:rPr>
        <w:t>armour</w:t>
      </w:r>
      <w:r w:rsidR="000B0A96">
        <w:rPr>
          <w:sz w:val="28"/>
          <w:szCs w:val="28"/>
        </w:rPr>
        <w:t xml:space="preserve"> that covers the body down to the knees, but leaves the lower leg and foot unarmoured. An excellent depiction of this is the Bayeux Tapestry (see fig. 3)</w:t>
      </w:r>
    </w:p>
    <w:p w:rsidR="000B0A96" w:rsidRDefault="000B0A96" w:rsidP="000B0A96">
      <w:pPr>
        <w:spacing w:line="360" w:lineRule="auto"/>
        <w:ind w:firstLine="720"/>
        <w:jc w:val="center"/>
        <w:rPr>
          <w:sz w:val="28"/>
          <w:szCs w:val="28"/>
        </w:rPr>
      </w:pPr>
      <w:r>
        <w:rPr>
          <w:noProof/>
          <w:sz w:val="28"/>
          <w:szCs w:val="28"/>
        </w:rPr>
        <w:drawing>
          <wp:inline distT="0" distB="0" distL="0" distR="0">
            <wp:extent cx="4572000" cy="2571750"/>
            <wp:effectExtent l="19050" t="0" r="0" b="0"/>
            <wp:docPr id="4" name="Picture 3" descr="bayeux-tape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yeux-tapestry.jpg"/>
                    <pic:cNvPicPr/>
                  </pic:nvPicPr>
                  <pic:blipFill>
                    <a:blip r:embed="rId6"/>
                    <a:stretch>
                      <a:fillRect/>
                    </a:stretch>
                  </pic:blipFill>
                  <pic:spPr>
                    <a:xfrm>
                      <a:off x="0" y="0"/>
                      <a:ext cx="4572000" cy="2571750"/>
                    </a:xfrm>
                    <a:prstGeom prst="rect">
                      <a:avLst/>
                    </a:prstGeom>
                  </pic:spPr>
                </pic:pic>
              </a:graphicData>
            </a:graphic>
          </wp:inline>
        </w:drawing>
      </w:r>
    </w:p>
    <w:p w:rsidR="000B0A96" w:rsidRDefault="000B0A96" w:rsidP="000B0A96">
      <w:pPr>
        <w:spacing w:line="360" w:lineRule="auto"/>
        <w:ind w:firstLine="720"/>
        <w:jc w:val="center"/>
        <w:rPr>
          <w:sz w:val="28"/>
          <w:szCs w:val="28"/>
        </w:rPr>
      </w:pPr>
      <w:r>
        <w:rPr>
          <w:sz w:val="28"/>
          <w:szCs w:val="28"/>
        </w:rPr>
        <w:t>Fig. 3</w:t>
      </w:r>
    </w:p>
    <w:p w:rsidR="00ED4055" w:rsidRDefault="008F2E21" w:rsidP="00C2156F">
      <w:pPr>
        <w:spacing w:line="360" w:lineRule="auto"/>
        <w:ind w:firstLine="720"/>
        <w:rPr>
          <w:sz w:val="28"/>
          <w:szCs w:val="28"/>
        </w:rPr>
      </w:pPr>
      <w:r>
        <w:rPr>
          <w:sz w:val="28"/>
          <w:szCs w:val="28"/>
        </w:rPr>
        <w:t>We start seeing depictions of the feet being armoured in the 13</w:t>
      </w:r>
      <w:r w:rsidRPr="008F2E21">
        <w:rPr>
          <w:sz w:val="28"/>
          <w:szCs w:val="28"/>
          <w:vertAlign w:val="superscript"/>
        </w:rPr>
        <w:t>th</w:t>
      </w:r>
      <w:r>
        <w:rPr>
          <w:sz w:val="28"/>
          <w:szCs w:val="28"/>
        </w:rPr>
        <w:t xml:space="preserve"> century. At this time the </w:t>
      </w:r>
      <w:r w:rsidR="00360E00">
        <w:rPr>
          <w:sz w:val="28"/>
          <w:szCs w:val="28"/>
        </w:rPr>
        <w:t xml:space="preserve">warriors </w:t>
      </w:r>
      <w:r>
        <w:rPr>
          <w:sz w:val="28"/>
          <w:szCs w:val="28"/>
        </w:rPr>
        <w:t>are depicted as having their legs in mail</w:t>
      </w:r>
      <w:r w:rsidR="00360E00">
        <w:rPr>
          <w:sz w:val="28"/>
          <w:szCs w:val="28"/>
        </w:rPr>
        <w:t xml:space="preserve">. This sometimes looks like pants or trousers made of mail (see fig. 4). Other depictions show the back of the calf being open, then </w:t>
      </w:r>
      <w:r w:rsidR="00F11288">
        <w:rPr>
          <w:sz w:val="28"/>
          <w:szCs w:val="28"/>
        </w:rPr>
        <w:t xml:space="preserve">the mail being tied or </w:t>
      </w:r>
      <w:r w:rsidR="00360E00">
        <w:rPr>
          <w:sz w:val="28"/>
          <w:szCs w:val="28"/>
        </w:rPr>
        <w:t>laced together. Perhaps this was done to provide a more tailored fit to the mail and eliminate the extra motion of the flexible mail “slopping’ around the leg with every step (see fig. 5).</w:t>
      </w:r>
      <w:r w:rsidR="00ED7DA2">
        <w:rPr>
          <w:sz w:val="28"/>
          <w:szCs w:val="28"/>
        </w:rPr>
        <w:t xml:space="preserve"> In either case the armour for the foot is built into the leg armour in the same way feet are included in children</w:t>
      </w:r>
      <w:r w:rsidR="000D706C">
        <w:rPr>
          <w:sz w:val="28"/>
          <w:szCs w:val="28"/>
        </w:rPr>
        <w:t>’</w:t>
      </w:r>
      <w:r w:rsidR="00ED7DA2">
        <w:rPr>
          <w:sz w:val="28"/>
          <w:szCs w:val="28"/>
        </w:rPr>
        <w:t>s pajamas today.</w:t>
      </w:r>
      <w:r w:rsidR="00F11288">
        <w:rPr>
          <w:sz w:val="28"/>
          <w:szCs w:val="28"/>
        </w:rPr>
        <w:t xml:space="preserve"> Many of the depi</w:t>
      </w:r>
      <w:r w:rsidR="00775662">
        <w:rPr>
          <w:sz w:val="28"/>
          <w:szCs w:val="28"/>
        </w:rPr>
        <w:t>ctions being from the front</w:t>
      </w:r>
      <w:r w:rsidR="00F11288">
        <w:rPr>
          <w:sz w:val="28"/>
          <w:szCs w:val="28"/>
        </w:rPr>
        <w:t xml:space="preserve"> make it a matter of guesswork w</w:t>
      </w:r>
      <w:r w:rsidR="000D706C">
        <w:rPr>
          <w:sz w:val="28"/>
          <w:szCs w:val="28"/>
        </w:rPr>
        <w:t>he</w:t>
      </w:r>
      <w:r w:rsidR="00F11288">
        <w:rPr>
          <w:sz w:val="28"/>
          <w:szCs w:val="28"/>
        </w:rPr>
        <w:t>ther or not the mail is laced as in fig. 5 (see fig. 6)</w:t>
      </w:r>
    </w:p>
    <w:p w:rsidR="00ED7DA2" w:rsidRDefault="00ED7DA2" w:rsidP="00ED7DA2">
      <w:pPr>
        <w:spacing w:line="360" w:lineRule="auto"/>
        <w:ind w:firstLine="720"/>
        <w:jc w:val="center"/>
        <w:rPr>
          <w:sz w:val="28"/>
          <w:szCs w:val="28"/>
        </w:rPr>
      </w:pPr>
      <w:r>
        <w:rPr>
          <w:noProof/>
          <w:sz w:val="28"/>
          <w:szCs w:val="28"/>
        </w:rPr>
        <w:lastRenderedPageBreak/>
        <w:drawing>
          <wp:inline distT="0" distB="0" distL="0" distR="0">
            <wp:extent cx="2286000" cy="3048000"/>
            <wp:effectExtent l="19050" t="0" r="0" b="0"/>
            <wp:docPr id="7" name="Picture 6" descr="IMG_8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5.jpg"/>
                    <pic:cNvPicPr/>
                  </pic:nvPicPr>
                  <pic:blipFill>
                    <a:blip r:embed="rId7" cstate="print"/>
                    <a:stretch>
                      <a:fillRect/>
                    </a:stretch>
                  </pic:blipFill>
                  <pic:spPr>
                    <a:xfrm>
                      <a:off x="0" y="0"/>
                      <a:ext cx="2286000" cy="3048000"/>
                    </a:xfrm>
                    <a:prstGeom prst="rect">
                      <a:avLst/>
                    </a:prstGeom>
                  </pic:spPr>
                </pic:pic>
              </a:graphicData>
            </a:graphic>
          </wp:inline>
        </w:drawing>
      </w:r>
      <w:r>
        <w:rPr>
          <w:sz w:val="28"/>
          <w:szCs w:val="28"/>
        </w:rPr>
        <w:tab/>
      </w:r>
      <w:r>
        <w:rPr>
          <w:noProof/>
          <w:sz w:val="28"/>
          <w:szCs w:val="28"/>
        </w:rPr>
        <w:drawing>
          <wp:inline distT="0" distB="0" distL="0" distR="0">
            <wp:extent cx="2286000" cy="3048000"/>
            <wp:effectExtent l="19050" t="0" r="0" b="0"/>
            <wp:docPr id="6" name="Picture 5" descr="IMG_8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4.jpg"/>
                    <pic:cNvPicPr/>
                  </pic:nvPicPr>
                  <pic:blipFill>
                    <a:blip r:embed="rId8" cstate="print"/>
                    <a:stretch>
                      <a:fillRect/>
                    </a:stretch>
                  </pic:blipFill>
                  <pic:spPr>
                    <a:xfrm>
                      <a:off x="0" y="0"/>
                      <a:ext cx="2286000" cy="3048000"/>
                    </a:xfrm>
                    <a:prstGeom prst="rect">
                      <a:avLst/>
                    </a:prstGeom>
                  </pic:spPr>
                </pic:pic>
              </a:graphicData>
            </a:graphic>
          </wp:inline>
        </w:drawing>
      </w:r>
    </w:p>
    <w:p w:rsidR="00ED7DA2" w:rsidRDefault="00ED7DA2" w:rsidP="00ED7DA2">
      <w:pPr>
        <w:spacing w:line="360" w:lineRule="auto"/>
        <w:ind w:firstLine="720"/>
        <w:jc w:val="center"/>
        <w:rPr>
          <w:sz w:val="28"/>
          <w:szCs w:val="28"/>
        </w:rPr>
      </w:pPr>
      <w:r>
        <w:rPr>
          <w:sz w:val="28"/>
          <w:szCs w:val="28"/>
        </w:rPr>
        <w:t>Fig. 4</w:t>
      </w:r>
      <w:r>
        <w:rPr>
          <w:sz w:val="28"/>
          <w:szCs w:val="28"/>
        </w:rPr>
        <w:tab/>
      </w:r>
      <w:r>
        <w:rPr>
          <w:sz w:val="28"/>
          <w:szCs w:val="28"/>
        </w:rPr>
        <w:tab/>
      </w:r>
      <w:r>
        <w:rPr>
          <w:sz w:val="28"/>
          <w:szCs w:val="28"/>
        </w:rPr>
        <w:tab/>
      </w:r>
      <w:r>
        <w:rPr>
          <w:sz w:val="28"/>
          <w:szCs w:val="28"/>
        </w:rPr>
        <w:tab/>
      </w:r>
      <w:r>
        <w:rPr>
          <w:sz w:val="28"/>
          <w:szCs w:val="28"/>
        </w:rPr>
        <w:tab/>
      </w:r>
      <w:r>
        <w:rPr>
          <w:sz w:val="28"/>
          <w:szCs w:val="28"/>
        </w:rPr>
        <w:tab/>
        <w:t>fig. 5</w:t>
      </w:r>
    </w:p>
    <w:p w:rsidR="00F11288" w:rsidRDefault="00F11288" w:rsidP="00ED7DA2">
      <w:pPr>
        <w:spacing w:line="360" w:lineRule="auto"/>
        <w:ind w:firstLine="720"/>
        <w:jc w:val="center"/>
        <w:rPr>
          <w:sz w:val="28"/>
          <w:szCs w:val="28"/>
        </w:rPr>
      </w:pPr>
      <w:r>
        <w:rPr>
          <w:noProof/>
          <w:sz w:val="28"/>
          <w:szCs w:val="28"/>
        </w:rPr>
        <w:drawing>
          <wp:inline distT="0" distB="0" distL="0" distR="0">
            <wp:extent cx="4572000" cy="3429000"/>
            <wp:effectExtent l="19050" t="0" r="0" b="0"/>
            <wp:docPr id="8" name="Picture 7" descr="IMG_8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6.jpg"/>
                    <pic:cNvPicPr/>
                  </pic:nvPicPr>
                  <pic:blipFill>
                    <a:blip r:embed="rId9" cstate="print"/>
                    <a:stretch>
                      <a:fillRect/>
                    </a:stretch>
                  </pic:blipFill>
                  <pic:spPr>
                    <a:xfrm>
                      <a:off x="0" y="0"/>
                      <a:ext cx="4572000" cy="3429000"/>
                    </a:xfrm>
                    <a:prstGeom prst="rect">
                      <a:avLst/>
                    </a:prstGeom>
                  </pic:spPr>
                </pic:pic>
              </a:graphicData>
            </a:graphic>
          </wp:inline>
        </w:drawing>
      </w:r>
    </w:p>
    <w:p w:rsidR="00F11288" w:rsidRDefault="00F11288" w:rsidP="00ED7DA2">
      <w:pPr>
        <w:spacing w:line="360" w:lineRule="auto"/>
        <w:ind w:firstLine="720"/>
        <w:jc w:val="center"/>
        <w:rPr>
          <w:sz w:val="28"/>
          <w:szCs w:val="28"/>
        </w:rPr>
      </w:pPr>
      <w:r>
        <w:rPr>
          <w:sz w:val="28"/>
          <w:szCs w:val="28"/>
        </w:rPr>
        <w:t>Fig.6</w:t>
      </w:r>
    </w:p>
    <w:p w:rsidR="00F11288" w:rsidRDefault="00F11288" w:rsidP="00F11288">
      <w:pPr>
        <w:spacing w:line="360" w:lineRule="auto"/>
        <w:ind w:firstLine="720"/>
        <w:jc w:val="both"/>
        <w:rPr>
          <w:sz w:val="28"/>
          <w:szCs w:val="28"/>
        </w:rPr>
      </w:pPr>
      <w:r>
        <w:rPr>
          <w:sz w:val="28"/>
          <w:szCs w:val="28"/>
        </w:rPr>
        <w:t>In the 14</w:t>
      </w:r>
      <w:r w:rsidRPr="00F11288">
        <w:rPr>
          <w:sz w:val="28"/>
          <w:szCs w:val="28"/>
          <w:vertAlign w:val="superscript"/>
        </w:rPr>
        <w:t>th</w:t>
      </w:r>
      <w:r>
        <w:rPr>
          <w:sz w:val="28"/>
          <w:szCs w:val="28"/>
        </w:rPr>
        <w:t xml:space="preserve"> century we start to see plate armour </w:t>
      </w:r>
      <w:r w:rsidR="004F29F5">
        <w:rPr>
          <w:sz w:val="28"/>
          <w:szCs w:val="28"/>
        </w:rPr>
        <w:t>replacing mail as the predominate form o</w:t>
      </w:r>
      <w:r w:rsidR="000D706C">
        <w:rPr>
          <w:sz w:val="28"/>
          <w:szCs w:val="28"/>
        </w:rPr>
        <w:t>f</w:t>
      </w:r>
      <w:r w:rsidR="004F29F5">
        <w:rPr>
          <w:sz w:val="28"/>
          <w:szCs w:val="28"/>
        </w:rPr>
        <w:t xml:space="preserve"> armour. </w:t>
      </w:r>
      <w:r w:rsidR="00D320B5">
        <w:rPr>
          <w:sz w:val="28"/>
          <w:szCs w:val="28"/>
        </w:rPr>
        <w:t>We</w:t>
      </w:r>
      <w:r w:rsidR="003B77A9">
        <w:rPr>
          <w:sz w:val="28"/>
          <w:szCs w:val="28"/>
        </w:rPr>
        <w:t xml:space="preserve"> see plate over mail in the early part of the century (see fig. </w:t>
      </w:r>
      <w:r w:rsidR="00D320B5">
        <w:rPr>
          <w:sz w:val="28"/>
          <w:szCs w:val="28"/>
        </w:rPr>
        <w:t>7</w:t>
      </w:r>
      <w:r w:rsidR="003B77A9">
        <w:rPr>
          <w:sz w:val="28"/>
          <w:szCs w:val="28"/>
        </w:rPr>
        <w:t xml:space="preserve">) transitioning to the foot being encased entirely in plate by the middle of the century (see fig. </w:t>
      </w:r>
      <w:r w:rsidR="00D320B5">
        <w:rPr>
          <w:sz w:val="28"/>
          <w:szCs w:val="28"/>
        </w:rPr>
        <w:t>8</w:t>
      </w:r>
      <w:r w:rsidR="003B77A9">
        <w:rPr>
          <w:sz w:val="28"/>
          <w:szCs w:val="28"/>
        </w:rPr>
        <w:t xml:space="preserve">). These plate </w:t>
      </w:r>
      <w:r w:rsidR="003B77A9">
        <w:rPr>
          <w:sz w:val="28"/>
          <w:szCs w:val="28"/>
        </w:rPr>
        <w:lastRenderedPageBreak/>
        <w:t>armour sabatons are of a small number of comparatively large plates underlapping each other towards the toes</w:t>
      </w:r>
      <w:r w:rsidR="008453E5">
        <w:rPr>
          <w:sz w:val="28"/>
          <w:szCs w:val="28"/>
        </w:rPr>
        <w:t>.</w:t>
      </w:r>
    </w:p>
    <w:p w:rsidR="00D320B5" w:rsidRDefault="002D5799" w:rsidP="00360E00">
      <w:pPr>
        <w:spacing w:line="360" w:lineRule="auto"/>
        <w:ind w:firstLine="720"/>
        <w:jc w:val="center"/>
        <w:rPr>
          <w:sz w:val="28"/>
          <w:szCs w:val="28"/>
        </w:rPr>
      </w:pPr>
      <w:r>
        <w:rPr>
          <w:sz w:val="28"/>
          <w:szCs w:val="28"/>
        </w:rPr>
        <w:tab/>
      </w:r>
      <w:r w:rsidR="00C30A6C">
        <w:rPr>
          <w:noProof/>
          <w:sz w:val="28"/>
          <w:szCs w:val="28"/>
        </w:rPr>
        <w:drawing>
          <wp:inline distT="0" distB="0" distL="0" distR="0">
            <wp:extent cx="2286000" cy="3048000"/>
            <wp:effectExtent l="19050" t="0" r="0" b="0"/>
            <wp:docPr id="9" name="Picture 8" descr="IMG_8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7.jpg"/>
                    <pic:cNvPicPr/>
                  </pic:nvPicPr>
                  <pic:blipFill>
                    <a:blip r:embed="rId10" cstate="print"/>
                    <a:stretch>
                      <a:fillRect/>
                    </a:stretch>
                  </pic:blipFill>
                  <pic:spPr>
                    <a:xfrm>
                      <a:off x="0" y="0"/>
                      <a:ext cx="2286000" cy="3048000"/>
                    </a:xfrm>
                    <a:prstGeom prst="rect">
                      <a:avLst/>
                    </a:prstGeom>
                  </pic:spPr>
                </pic:pic>
              </a:graphicData>
            </a:graphic>
          </wp:inline>
        </w:drawing>
      </w:r>
      <w:r w:rsidR="00D320B5">
        <w:rPr>
          <w:sz w:val="28"/>
          <w:szCs w:val="28"/>
        </w:rPr>
        <w:tab/>
      </w:r>
      <w:r w:rsidR="00C30A6C">
        <w:rPr>
          <w:noProof/>
          <w:sz w:val="28"/>
          <w:szCs w:val="28"/>
        </w:rPr>
        <w:drawing>
          <wp:inline distT="0" distB="0" distL="0" distR="0">
            <wp:extent cx="2286000" cy="3048000"/>
            <wp:effectExtent l="19050" t="0" r="0" b="0"/>
            <wp:docPr id="10" name="Picture 9" descr="IMG_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38.jpg"/>
                    <pic:cNvPicPr/>
                  </pic:nvPicPr>
                  <pic:blipFill>
                    <a:blip r:embed="rId11" cstate="print"/>
                    <a:stretch>
                      <a:fillRect/>
                    </a:stretch>
                  </pic:blipFill>
                  <pic:spPr>
                    <a:xfrm>
                      <a:off x="0" y="0"/>
                      <a:ext cx="2286000" cy="3048000"/>
                    </a:xfrm>
                    <a:prstGeom prst="rect">
                      <a:avLst/>
                    </a:prstGeom>
                  </pic:spPr>
                </pic:pic>
              </a:graphicData>
            </a:graphic>
          </wp:inline>
        </w:drawing>
      </w:r>
    </w:p>
    <w:p w:rsidR="00D320B5" w:rsidRDefault="00D320B5" w:rsidP="00360E00">
      <w:pPr>
        <w:spacing w:line="360" w:lineRule="auto"/>
        <w:ind w:firstLine="720"/>
        <w:jc w:val="center"/>
        <w:rPr>
          <w:sz w:val="28"/>
          <w:szCs w:val="28"/>
        </w:rPr>
      </w:pPr>
      <w:r>
        <w:rPr>
          <w:sz w:val="28"/>
          <w:szCs w:val="28"/>
        </w:rPr>
        <w:t>Fig. 7</w:t>
      </w:r>
      <w:r>
        <w:rPr>
          <w:sz w:val="28"/>
          <w:szCs w:val="28"/>
        </w:rPr>
        <w:tab/>
      </w:r>
      <w:r>
        <w:rPr>
          <w:sz w:val="28"/>
          <w:szCs w:val="28"/>
        </w:rPr>
        <w:tab/>
      </w:r>
      <w:r>
        <w:rPr>
          <w:sz w:val="28"/>
          <w:szCs w:val="28"/>
        </w:rPr>
        <w:tab/>
      </w:r>
      <w:r>
        <w:rPr>
          <w:sz w:val="28"/>
          <w:szCs w:val="28"/>
        </w:rPr>
        <w:tab/>
      </w:r>
      <w:r>
        <w:rPr>
          <w:sz w:val="28"/>
          <w:szCs w:val="28"/>
        </w:rPr>
        <w:tab/>
      </w:r>
      <w:r>
        <w:rPr>
          <w:sz w:val="28"/>
          <w:szCs w:val="28"/>
        </w:rPr>
        <w:tab/>
        <w:t>Fig.8</w:t>
      </w:r>
    </w:p>
    <w:p w:rsidR="003A0D84" w:rsidRDefault="003A0D84" w:rsidP="006F2160">
      <w:pPr>
        <w:spacing w:line="360" w:lineRule="auto"/>
        <w:jc w:val="both"/>
        <w:rPr>
          <w:sz w:val="28"/>
          <w:szCs w:val="28"/>
        </w:rPr>
      </w:pPr>
      <w:r>
        <w:rPr>
          <w:sz w:val="28"/>
          <w:szCs w:val="28"/>
        </w:rPr>
        <w:tab/>
        <w:t>In the 15</w:t>
      </w:r>
      <w:r w:rsidRPr="003A0D84">
        <w:rPr>
          <w:sz w:val="28"/>
          <w:szCs w:val="28"/>
          <w:vertAlign w:val="superscript"/>
        </w:rPr>
        <w:t>th</w:t>
      </w:r>
      <w:r>
        <w:rPr>
          <w:sz w:val="28"/>
          <w:szCs w:val="28"/>
        </w:rPr>
        <w:t xml:space="preserve"> century we </w:t>
      </w:r>
      <w:r w:rsidR="00A42387">
        <w:rPr>
          <w:sz w:val="28"/>
          <w:szCs w:val="28"/>
        </w:rPr>
        <w:t xml:space="preserve">still </w:t>
      </w:r>
      <w:r>
        <w:rPr>
          <w:sz w:val="28"/>
          <w:szCs w:val="28"/>
        </w:rPr>
        <w:t xml:space="preserve">see </w:t>
      </w:r>
      <w:proofErr w:type="spellStart"/>
      <w:r>
        <w:rPr>
          <w:sz w:val="28"/>
          <w:szCs w:val="28"/>
        </w:rPr>
        <w:t>sabatons</w:t>
      </w:r>
      <w:proofErr w:type="spellEnd"/>
      <w:r>
        <w:rPr>
          <w:sz w:val="28"/>
          <w:szCs w:val="28"/>
        </w:rPr>
        <w:t xml:space="preserve"> made </w:t>
      </w:r>
      <w:r w:rsidR="00A42387">
        <w:rPr>
          <w:sz w:val="28"/>
          <w:szCs w:val="28"/>
        </w:rPr>
        <w:t xml:space="preserve">in the older style of larger and fewer plates (see fig. 9). The </w:t>
      </w:r>
      <w:proofErr w:type="spellStart"/>
      <w:r w:rsidR="00A42387">
        <w:rPr>
          <w:sz w:val="28"/>
          <w:szCs w:val="28"/>
        </w:rPr>
        <w:t>sabaton</w:t>
      </w:r>
      <w:proofErr w:type="spellEnd"/>
      <w:r w:rsidR="00A42387">
        <w:rPr>
          <w:sz w:val="28"/>
          <w:szCs w:val="28"/>
        </w:rPr>
        <w:t xml:space="preserve"> in fig. 9 looks very similar to the </w:t>
      </w:r>
      <w:proofErr w:type="spellStart"/>
      <w:r w:rsidR="00A42387">
        <w:rPr>
          <w:sz w:val="28"/>
          <w:szCs w:val="28"/>
        </w:rPr>
        <w:t>sabatons</w:t>
      </w:r>
      <w:proofErr w:type="spellEnd"/>
      <w:r w:rsidR="00A42387">
        <w:rPr>
          <w:sz w:val="28"/>
          <w:szCs w:val="28"/>
        </w:rPr>
        <w:t xml:space="preserve"> in fig. 8 despite being dated to 1450 and thus solidly in the 15</w:t>
      </w:r>
      <w:r w:rsidR="00A42387" w:rsidRPr="00A42387">
        <w:rPr>
          <w:sz w:val="28"/>
          <w:szCs w:val="28"/>
          <w:vertAlign w:val="superscript"/>
        </w:rPr>
        <w:t>th</w:t>
      </w:r>
      <w:r w:rsidR="00A42387">
        <w:rPr>
          <w:sz w:val="28"/>
          <w:szCs w:val="28"/>
        </w:rPr>
        <w:t xml:space="preserve"> century. We also start to see </w:t>
      </w:r>
      <w:proofErr w:type="spellStart"/>
      <w:r w:rsidR="00A42387">
        <w:rPr>
          <w:sz w:val="28"/>
          <w:szCs w:val="28"/>
        </w:rPr>
        <w:t>sabatons</w:t>
      </w:r>
      <w:proofErr w:type="spellEnd"/>
      <w:r w:rsidR="00A42387">
        <w:rPr>
          <w:sz w:val="28"/>
          <w:szCs w:val="28"/>
        </w:rPr>
        <w:t xml:space="preserve"> made </w:t>
      </w:r>
      <w:r>
        <w:rPr>
          <w:sz w:val="28"/>
          <w:szCs w:val="28"/>
        </w:rPr>
        <w:t>of a larger number of articulating plates that are smaller in size and changing the direction of the und</w:t>
      </w:r>
      <w:r w:rsidR="00D57273">
        <w:rPr>
          <w:sz w:val="28"/>
          <w:szCs w:val="28"/>
        </w:rPr>
        <w:t>erlap in the middle of the foot</w:t>
      </w:r>
      <w:r>
        <w:rPr>
          <w:sz w:val="28"/>
          <w:szCs w:val="28"/>
        </w:rPr>
        <w:t xml:space="preserve"> (see fig. 1</w:t>
      </w:r>
      <w:r w:rsidR="00D320B5">
        <w:rPr>
          <w:sz w:val="28"/>
          <w:szCs w:val="28"/>
        </w:rPr>
        <w:t>0</w:t>
      </w:r>
      <w:r w:rsidR="00D57273">
        <w:rPr>
          <w:sz w:val="28"/>
          <w:szCs w:val="28"/>
        </w:rPr>
        <w:t>).</w:t>
      </w:r>
      <w:r w:rsidR="006F2160">
        <w:rPr>
          <w:sz w:val="28"/>
          <w:szCs w:val="28"/>
        </w:rPr>
        <w:t xml:space="preserve"> </w:t>
      </w:r>
      <w:r w:rsidR="006F1147">
        <w:rPr>
          <w:sz w:val="28"/>
          <w:szCs w:val="28"/>
        </w:rPr>
        <w:t>By the end of the century the sabatons are rar</w:t>
      </w:r>
      <w:r w:rsidR="000D706C">
        <w:rPr>
          <w:sz w:val="28"/>
          <w:szCs w:val="28"/>
        </w:rPr>
        <w:t>e</w:t>
      </w:r>
      <w:r w:rsidR="006F1147">
        <w:rPr>
          <w:sz w:val="28"/>
          <w:szCs w:val="28"/>
        </w:rPr>
        <w:t>ly a separate piece; they are mostly pe</w:t>
      </w:r>
      <w:r w:rsidR="000D706C">
        <w:rPr>
          <w:sz w:val="28"/>
          <w:szCs w:val="28"/>
        </w:rPr>
        <w:t>r</w:t>
      </w:r>
      <w:r w:rsidR="006F1147">
        <w:rPr>
          <w:sz w:val="28"/>
          <w:szCs w:val="28"/>
        </w:rPr>
        <w:t>m</w:t>
      </w:r>
      <w:r w:rsidR="000D706C">
        <w:rPr>
          <w:sz w:val="28"/>
          <w:szCs w:val="28"/>
        </w:rPr>
        <w:t>anent</w:t>
      </w:r>
      <w:r w:rsidR="006F1147">
        <w:rPr>
          <w:sz w:val="28"/>
          <w:szCs w:val="28"/>
        </w:rPr>
        <w:t xml:space="preserve">ly attached to the greave. </w:t>
      </w:r>
      <w:r w:rsidR="00DE6006">
        <w:rPr>
          <w:sz w:val="28"/>
          <w:szCs w:val="28"/>
        </w:rPr>
        <w:t>Interestingly, Churburg armour 20, dated from 1450</w:t>
      </w:r>
      <w:r w:rsidR="00A42387">
        <w:rPr>
          <w:sz w:val="28"/>
          <w:szCs w:val="28"/>
        </w:rPr>
        <w:t xml:space="preserve"> </w:t>
      </w:r>
      <w:r w:rsidR="006F2160">
        <w:rPr>
          <w:sz w:val="28"/>
          <w:szCs w:val="28"/>
        </w:rPr>
        <w:t>(</w:t>
      </w:r>
      <w:r w:rsidR="00A42387">
        <w:rPr>
          <w:sz w:val="28"/>
          <w:szCs w:val="28"/>
        </w:rPr>
        <w:t xml:space="preserve">the same as the </w:t>
      </w:r>
      <w:proofErr w:type="spellStart"/>
      <w:r w:rsidR="00A42387">
        <w:rPr>
          <w:sz w:val="28"/>
          <w:szCs w:val="28"/>
        </w:rPr>
        <w:t>sabaton</w:t>
      </w:r>
      <w:proofErr w:type="spellEnd"/>
      <w:r w:rsidR="00A42387">
        <w:rPr>
          <w:sz w:val="28"/>
          <w:szCs w:val="28"/>
        </w:rPr>
        <w:t xml:space="preserve"> in fig. 9</w:t>
      </w:r>
      <w:r w:rsidR="006F2160">
        <w:rPr>
          <w:sz w:val="28"/>
          <w:szCs w:val="28"/>
        </w:rPr>
        <w:t>)</w:t>
      </w:r>
      <w:r w:rsidR="00DE6006">
        <w:rPr>
          <w:sz w:val="28"/>
          <w:szCs w:val="28"/>
        </w:rPr>
        <w:t xml:space="preserve"> includes a rectangle of mail to cover each foot that is attached directly to the bottom of the greave (see fig. 11)</w:t>
      </w:r>
      <w:r w:rsidR="004770AE">
        <w:rPr>
          <w:sz w:val="28"/>
          <w:szCs w:val="28"/>
        </w:rPr>
        <w:t xml:space="preserve">. </w:t>
      </w:r>
    </w:p>
    <w:p w:rsidR="006F2160" w:rsidRDefault="006F2160" w:rsidP="006F2160">
      <w:pPr>
        <w:spacing w:line="360" w:lineRule="auto"/>
        <w:jc w:val="both"/>
        <w:rPr>
          <w:sz w:val="28"/>
          <w:szCs w:val="28"/>
        </w:rPr>
      </w:pPr>
    </w:p>
    <w:p w:rsidR="00A42387" w:rsidRDefault="00A42387" w:rsidP="00D57273">
      <w:pPr>
        <w:spacing w:line="360" w:lineRule="auto"/>
        <w:jc w:val="center"/>
        <w:rPr>
          <w:sz w:val="28"/>
          <w:szCs w:val="28"/>
        </w:rPr>
      </w:pPr>
      <w:r w:rsidRPr="00A42387">
        <w:rPr>
          <w:sz w:val="28"/>
          <w:szCs w:val="28"/>
        </w:rPr>
        <w:lastRenderedPageBreak/>
        <w:drawing>
          <wp:inline distT="0" distB="0" distL="0" distR="0">
            <wp:extent cx="3200400" cy="1586865"/>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3200400" cy="1586865"/>
                    </a:xfrm>
                    <a:prstGeom prst="rect">
                      <a:avLst/>
                    </a:prstGeom>
                    <a:noFill/>
                    <a:ln w="9525">
                      <a:noFill/>
                      <a:miter lim="800000"/>
                      <a:headEnd/>
                      <a:tailEnd/>
                    </a:ln>
                  </pic:spPr>
                </pic:pic>
              </a:graphicData>
            </a:graphic>
          </wp:inline>
        </w:drawing>
      </w:r>
    </w:p>
    <w:p w:rsidR="00A42387" w:rsidRDefault="00A42387" w:rsidP="00D57273">
      <w:pPr>
        <w:spacing w:line="360" w:lineRule="auto"/>
        <w:jc w:val="center"/>
        <w:rPr>
          <w:sz w:val="28"/>
          <w:szCs w:val="28"/>
        </w:rPr>
      </w:pPr>
      <w:r>
        <w:rPr>
          <w:sz w:val="28"/>
          <w:szCs w:val="28"/>
        </w:rPr>
        <w:t>Fig. 9</w:t>
      </w:r>
    </w:p>
    <w:p w:rsidR="00D57273" w:rsidRDefault="006F5DE6" w:rsidP="00D57273">
      <w:pPr>
        <w:spacing w:line="360" w:lineRule="auto"/>
        <w:jc w:val="center"/>
        <w:rPr>
          <w:sz w:val="28"/>
          <w:szCs w:val="28"/>
        </w:rPr>
      </w:pPr>
      <w:r>
        <w:rPr>
          <w:noProof/>
          <w:sz w:val="28"/>
          <w:szCs w:val="28"/>
        </w:rPr>
        <w:drawing>
          <wp:inline distT="0" distB="0" distL="0" distR="0">
            <wp:extent cx="2286000" cy="2193925"/>
            <wp:effectExtent l="19050" t="0" r="0" b="0"/>
            <wp:docPr id="13" name="Picture 12" descr="IMG_8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90.jpg"/>
                    <pic:cNvPicPr/>
                  </pic:nvPicPr>
                  <pic:blipFill>
                    <a:blip r:embed="rId13" cstate="print"/>
                    <a:stretch>
                      <a:fillRect/>
                    </a:stretch>
                  </pic:blipFill>
                  <pic:spPr>
                    <a:xfrm>
                      <a:off x="0" y="0"/>
                      <a:ext cx="2286000" cy="2193925"/>
                    </a:xfrm>
                    <a:prstGeom prst="rect">
                      <a:avLst/>
                    </a:prstGeom>
                  </pic:spPr>
                </pic:pic>
              </a:graphicData>
            </a:graphic>
          </wp:inline>
        </w:drawing>
      </w:r>
      <w:r w:rsidR="00DE6006">
        <w:rPr>
          <w:sz w:val="28"/>
          <w:szCs w:val="28"/>
        </w:rPr>
        <w:tab/>
      </w:r>
      <w:r w:rsidR="00C744CF">
        <w:rPr>
          <w:noProof/>
          <w:sz w:val="28"/>
          <w:szCs w:val="28"/>
        </w:rPr>
        <w:drawing>
          <wp:inline distT="0" distB="0" distL="0" distR="0">
            <wp:extent cx="2286000" cy="3048000"/>
            <wp:effectExtent l="19050" t="0" r="0" b="0"/>
            <wp:docPr id="14" name="Picture 13" descr="IMG_8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49.jpg"/>
                    <pic:cNvPicPr/>
                  </pic:nvPicPr>
                  <pic:blipFill>
                    <a:blip r:embed="rId14" cstate="print"/>
                    <a:stretch>
                      <a:fillRect/>
                    </a:stretch>
                  </pic:blipFill>
                  <pic:spPr>
                    <a:xfrm>
                      <a:off x="0" y="0"/>
                      <a:ext cx="2286000" cy="3048000"/>
                    </a:xfrm>
                    <a:prstGeom prst="rect">
                      <a:avLst/>
                    </a:prstGeom>
                  </pic:spPr>
                </pic:pic>
              </a:graphicData>
            </a:graphic>
          </wp:inline>
        </w:drawing>
      </w:r>
    </w:p>
    <w:p w:rsidR="00D320B5" w:rsidRDefault="00D320B5" w:rsidP="00D57273">
      <w:pPr>
        <w:spacing w:line="360" w:lineRule="auto"/>
        <w:jc w:val="center"/>
        <w:rPr>
          <w:sz w:val="28"/>
          <w:szCs w:val="28"/>
        </w:rPr>
      </w:pPr>
      <w:r>
        <w:rPr>
          <w:sz w:val="28"/>
          <w:szCs w:val="28"/>
        </w:rPr>
        <w:t>Fig. 10</w:t>
      </w:r>
      <w:r w:rsidR="00C744CF">
        <w:rPr>
          <w:sz w:val="28"/>
          <w:szCs w:val="28"/>
        </w:rPr>
        <w:tab/>
      </w:r>
      <w:r w:rsidR="00C744CF">
        <w:rPr>
          <w:sz w:val="28"/>
          <w:szCs w:val="28"/>
        </w:rPr>
        <w:tab/>
      </w:r>
      <w:r w:rsidR="00C744CF">
        <w:rPr>
          <w:sz w:val="28"/>
          <w:szCs w:val="28"/>
        </w:rPr>
        <w:tab/>
      </w:r>
      <w:r w:rsidR="00C744CF">
        <w:rPr>
          <w:sz w:val="28"/>
          <w:szCs w:val="28"/>
        </w:rPr>
        <w:tab/>
      </w:r>
      <w:r w:rsidR="00C744CF">
        <w:rPr>
          <w:sz w:val="28"/>
          <w:szCs w:val="28"/>
        </w:rPr>
        <w:tab/>
        <w:t>Fig. 11</w:t>
      </w:r>
    </w:p>
    <w:p w:rsidR="004770AE" w:rsidRDefault="002E4022" w:rsidP="004770AE">
      <w:pPr>
        <w:spacing w:line="360" w:lineRule="auto"/>
        <w:rPr>
          <w:sz w:val="28"/>
          <w:szCs w:val="28"/>
        </w:rPr>
      </w:pPr>
      <w:r>
        <w:rPr>
          <w:sz w:val="28"/>
          <w:szCs w:val="28"/>
        </w:rPr>
        <w:tab/>
        <w:t>After the 15</w:t>
      </w:r>
      <w:r w:rsidRPr="002E4022">
        <w:rPr>
          <w:sz w:val="28"/>
          <w:szCs w:val="28"/>
          <w:vertAlign w:val="superscript"/>
        </w:rPr>
        <w:t>th</w:t>
      </w:r>
      <w:r>
        <w:rPr>
          <w:sz w:val="28"/>
          <w:szCs w:val="28"/>
        </w:rPr>
        <w:t xml:space="preserve"> century the changes to sabatons were mostly to follow the fashion trends of civilian </w:t>
      </w:r>
      <w:r w:rsidR="00930EDA">
        <w:rPr>
          <w:sz w:val="28"/>
          <w:szCs w:val="28"/>
        </w:rPr>
        <w:t xml:space="preserve">foot gear </w:t>
      </w:r>
      <w:r>
        <w:rPr>
          <w:sz w:val="28"/>
          <w:szCs w:val="28"/>
        </w:rPr>
        <w:t xml:space="preserve">until </w:t>
      </w:r>
      <w:proofErr w:type="spellStart"/>
      <w:r>
        <w:rPr>
          <w:sz w:val="28"/>
          <w:szCs w:val="28"/>
        </w:rPr>
        <w:t>sabatons</w:t>
      </w:r>
      <w:proofErr w:type="spellEnd"/>
      <w:r>
        <w:rPr>
          <w:sz w:val="28"/>
          <w:szCs w:val="28"/>
        </w:rPr>
        <w:t xml:space="preserve"> were discarded in the general move away from armour on the battlefield (see fig.12)</w:t>
      </w:r>
      <w:r w:rsidR="00D9498E">
        <w:rPr>
          <w:sz w:val="28"/>
          <w:szCs w:val="28"/>
        </w:rPr>
        <w:t>.  A</w:t>
      </w:r>
      <w:r w:rsidR="000D706C">
        <w:rPr>
          <w:sz w:val="28"/>
          <w:szCs w:val="28"/>
        </w:rPr>
        <w:t>n</w:t>
      </w:r>
      <w:r w:rsidR="00D9498E">
        <w:rPr>
          <w:sz w:val="28"/>
          <w:szCs w:val="28"/>
        </w:rPr>
        <w:t xml:space="preserve"> exception to </w:t>
      </w:r>
      <w:proofErr w:type="spellStart"/>
      <w:r w:rsidR="00464019">
        <w:rPr>
          <w:sz w:val="28"/>
          <w:szCs w:val="28"/>
        </w:rPr>
        <w:t>sabatons</w:t>
      </w:r>
      <w:proofErr w:type="spellEnd"/>
      <w:r w:rsidR="00775662">
        <w:rPr>
          <w:sz w:val="28"/>
          <w:szCs w:val="28"/>
        </w:rPr>
        <w:t xml:space="preserve"> being made of articulating pla</w:t>
      </w:r>
      <w:r w:rsidR="00464019">
        <w:rPr>
          <w:sz w:val="28"/>
          <w:szCs w:val="28"/>
        </w:rPr>
        <w:t>tes</w:t>
      </w:r>
      <w:r w:rsidR="00D9498E">
        <w:rPr>
          <w:sz w:val="28"/>
          <w:szCs w:val="28"/>
        </w:rPr>
        <w:t xml:space="preserve"> is </w:t>
      </w:r>
      <w:proofErr w:type="gramStart"/>
      <w:r w:rsidR="00D9498E">
        <w:rPr>
          <w:sz w:val="28"/>
          <w:szCs w:val="28"/>
        </w:rPr>
        <w:t xml:space="preserve">an </w:t>
      </w:r>
      <w:proofErr w:type="spellStart"/>
      <w:r w:rsidR="00D9498E">
        <w:rPr>
          <w:sz w:val="28"/>
          <w:szCs w:val="28"/>
        </w:rPr>
        <w:t>armour</w:t>
      </w:r>
      <w:proofErr w:type="spellEnd"/>
      <w:proofErr w:type="gramEnd"/>
      <w:r w:rsidR="00D9498E">
        <w:rPr>
          <w:sz w:val="28"/>
          <w:szCs w:val="28"/>
        </w:rPr>
        <w:t xml:space="preserve"> from the royal workshops at Greenwich from 1550. The armour includes sabatons made mostly of mail similar to the Churburg armour above. However, in this </w:t>
      </w:r>
      <w:r w:rsidR="000D706C">
        <w:rPr>
          <w:sz w:val="28"/>
          <w:szCs w:val="28"/>
        </w:rPr>
        <w:t>a</w:t>
      </w:r>
      <w:r w:rsidR="00D9498E">
        <w:rPr>
          <w:sz w:val="28"/>
          <w:szCs w:val="28"/>
        </w:rPr>
        <w:t>rmour the mail is not directly connected to the g</w:t>
      </w:r>
      <w:r w:rsidR="000D706C">
        <w:rPr>
          <w:sz w:val="28"/>
          <w:szCs w:val="28"/>
        </w:rPr>
        <w:t>r</w:t>
      </w:r>
      <w:r w:rsidR="00D9498E">
        <w:rPr>
          <w:sz w:val="28"/>
          <w:szCs w:val="28"/>
        </w:rPr>
        <w:t>eave, and includes a plate cap to cover the toes that is punched to be mounted on the mail (see fig. 1</w:t>
      </w:r>
      <w:r w:rsidR="003C161C">
        <w:rPr>
          <w:sz w:val="28"/>
          <w:szCs w:val="28"/>
        </w:rPr>
        <w:t>3</w:t>
      </w:r>
      <w:r w:rsidR="00D9498E">
        <w:rPr>
          <w:sz w:val="28"/>
          <w:szCs w:val="28"/>
        </w:rPr>
        <w:t xml:space="preserve">). </w:t>
      </w:r>
    </w:p>
    <w:p w:rsidR="00A53FF9" w:rsidRDefault="00A53FF9" w:rsidP="00A53FF9">
      <w:pPr>
        <w:spacing w:line="360" w:lineRule="auto"/>
        <w:jc w:val="center"/>
        <w:rPr>
          <w:sz w:val="28"/>
          <w:szCs w:val="28"/>
        </w:rPr>
      </w:pPr>
      <w:r>
        <w:rPr>
          <w:noProof/>
          <w:sz w:val="28"/>
          <w:szCs w:val="28"/>
        </w:rPr>
        <w:lastRenderedPageBreak/>
        <w:drawing>
          <wp:inline distT="0" distB="0" distL="0" distR="0">
            <wp:extent cx="2286000" cy="3048000"/>
            <wp:effectExtent l="19050" t="0" r="0" b="0"/>
            <wp:docPr id="15" name="Picture 14" descr="IMG_8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51.jpg"/>
                    <pic:cNvPicPr/>
                  </pic:nvPicPr>
                  <pic:blipFill>
                    <a:blip r:embed="rId15" cstate="print"/>
                    <a:stretch>
                      <a:fillRect/>
                    </a:stretch>
                  </pic:blipFill>
                  <pic:spPr>
                    <a:xfrm>
                      <a:off x="0" y="0"/>
                      <a:ext cx="2286000" cy="3048000"/>
                    </a:xfrm>
                    <a:prstGeom prst="rect">
                      <a:avLst/>
                    </a:prstGeom>
                  </pic:spPr>
                </pic:pic>
              </a:graphicData>
            </a:graphic>
          </wp:inline>
        </w:drawing>
      </w:r>
      <w:r>
        <w:rPr>
          <w:sz w:val="28"/>
          <w:szCs w:val="28"/>
        </w:rPr>
        <w:tab/>
      </w:r>
      <w:r w:rsidR="003C161C">
        <w:rPr>
          <w:noProof/>
          <w:sz w:val="28"/>
          <w:szCs w:val="28"/>
        </w:rPr>
        <w:drawing>
          <wp:inline distT="0" distB="0" distL="0" distR="0">
            <wp:extent cx="2286000" cy="3048000"/>
            <wp:effectExtent l="19050" t="0" r="0" b="0"/>
            <wp:docPr id="17" name="Picture 16" descr="IMG_8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56.jpg"/>
                    <pic:cNvPicPr/>
                  </pic:nvPicPr>
                  <pic:blipFill>
                    <a:blip r:embed="rId16" cstate="print"/>
                    <a:stretch>
                      <a:fillRect/>
                    </a:stretch>
                  </pic:blipFill>
                  <pic:spPr>
                    <a:xfrm>
                      <a:off x="0" y="0"/>
                      <a:ext cx="2286000" cy="3048000"/>
                    </a:xfrm>
                    <a:prstGeom prst="rect">
                      <a:avLst/>
                    </a:prstGeom>
                  </pic:spPr>
                </pic:pic>
              </a:graphicData>
            </a:graphic>
          </wp:inline>
        </w:drawing>
      </w:r>
    </w:p>
    <w:p w:rsidR="00A53FF9" w:rsidRDefault="00A53FF9" w:rsidP="00A53FF9">
      <w:pPr>
        <w:spacing w:line="360" w:lineRule="auto"/>
        <w:jc w:val="center"/>
        <w:rPr>
          <w:sz w:val="28"/>
          <w:szCs w:val="28"/>
        </w:rPr>
      </w:pPr>
      <w:r>
        <w:rPr>
          <w:sz w:val="28"/>
          <w:szCs w:val="28"/>
        </w:rPr>
        <w:t>Fig. 12</w:t>
      </w:r>
      <w:r w:rsidR="003C161C">
        <w:rPr>
          <w:sz w:val="28"/>
          <w:szCs w:val="28"/>
        </w:rPr>
        <w:tab/>
      </w:r>
      <w:r w:rsidR="003C161C">
        <w:rPr>
          <w:sz w:val="28"/>
          <w:szCs w:val="28"/>
        </w:rPr>
        <w:tab/>
      </w:r>
      <w:r w:rsidR="003C161C">
        <w:rPr>
          <w:sz w:val="28"/>
          <w:szCs w:val="28"/>
        </w:rPr>
        <w:tab/>
      </w:r>
      <w:r w:rsidR="003C161C">
        <w:rPr>
          <w:sz w:val="28"/>
          <w:szCs w:val="28"/>
        </w:rPr>
        <w:tab/>
      </w:r>
      <w:r w:rsidR="003C161C">
        <w:rPr>
          <w:sz w:val="28"/>
          <w:szCs w:val="28"/>
        </w:rPr>
        <w:tab/>
        <w:t>Fig. 13</w:t>
      </w:r>
    </w:p>
    <w:p w:rsidR="003C161C" w:rsidRDefault="003C161C" w:rsidP="003C161C">
      <w:pPr>
        <w:spacing w:line="360" w:lineRule="auto"/>
        <w:rPr>
          <w:sz w:val="28"/>
          <w:szCs w:val="28"/>
        </w:rPr>
      </w:pPr>
      <w:r>
        <w:rPr>
          <w:sz w:val="28"/>
          <w:szCs w:val="28"/>
        </w:rPr>
        <w:tab/>
        <w:t xml:space="preserve">So, </w:t>
      </w:r>
      <w:r w:rsidR="002B68BF">
        <w:rPr>
          <w:sz w:val="28"/>
          <w:szCs w:val="28"/>
        </w:rPr>
        <w:t>we now hav</w:t>
      </w:r>
      <w:r w:rsidR="000D706C">
        <w:rPr>
          <w:sz w:val="28"/>
          <w:szCs w:val="28"/>
        </w:rPr>
        <w:t>e</w:t>
      </w:r>
      <w:r>
        <w:rPr>
          <w:sz w:val="28"/>
          <w:szCs w:val="28"/>
        </w:rPr>
        <w:t xml:space="preserve"> a broad outlin</w:t>
      </w:r>
      <w:r w:rsidR="002B68BF">
        <w:rPr>
          <w:sz w:val="28"/>
          <w:szCs w:val="28"/>
        </w:rPr>
        <w:t xml:space="preserve">e of the development of </w:t>
      </w:r>
      <w:proofErr w:type="spellStart"/>
      <w:r w:rsidR="002B68BF">
        <w:rPr>
          <w:sz w:val="28"/>
          <w:szCs w:val="28"/>
        </w:rPr>
        <w:t>sabaton</w:t>
      </w:r>
      <w:r w:rsidR="00775662">
        <w:rPr>
          <w:sz w:val="28"/>
          <w:szCs w:val="28"/>
        </w:rPr>
        <w:t>s</w:t>
      </w:r>
      <w:proofErr w:type="spellEnd"/>
      <w:r w:rsidR="002B68BF">
        <w:rPr>
          <w:sz w:val="28"/>
          <w:szCs w:val="28"/>
        </w:rPr>
        <w:t>. T</w:t>
      </w:r>
      <w:r>
        <w:rPr>
          <w:sz w:val="28"/>
          <w:szCs w:val="28"/>
        </w:rPr>
        <w:t xml:space="preserve">o fit with the correct look for my </w:t>
      </w:r>
      <w:proofErr w:type="spellStart"/>
      <w:r>
        <w:rPr>
          <w:sz w:val="28"/>
          <w:szCs w:val="28"/>
        </w:rPr>
        <w:t>armour</w:t>
      </w:r>
      <w:proofErr w:type="spellEnd"/>
      <w:r w:rsidR="00775662">
        <w:rPr>
          <w:sz w:val="28"/>
          <w:szCs w:val="28"/>
        </w:rPr>
        <w:t>,</w:t>
      </w:r>
      <w:r>
        <w:rPr>
          <w:sz w:val="28"/>
          <w:szCs w:val="28"/>
        </w:rPr>
        <w:t xml:space="preserve"> I will be making a set similar to what is shown in fig. 9. This keeps to the time frame of the armour and keeps to the correct look for the armour as a whole.</w:t>
      </w:r>
      <w:r w:rsidR="003300FA">
        <w:rPr>
          <w:sz w:val="28"/>
          <w:szCs w:val="28"/>
        </w:rPr>
        <w:t xml:space="preserve"> There are some other areas to consider </w:t>
      </w:r>
      <w:proofErr w:type="gramStart"/>
      <w:r w:rsidR="003300FA">
        <w:rPr>
          <w:sz w:val="28"/>
          <w:szCs w:val="28"/>
        </w:rPr>
        <w:t>to help</w:t>
      </w:r>
      <w:proofErr w:type="gramEnd"/>
      <w:r w:rsidR="003300FA">
        <w:rPr>
          <w:sz w:val="28"/>
          <w:szCs w:val="28"/>
        </w:rPr>
        <w:t xml:space="preserve"> with the goal of getting the correct look for the sabatons.</w:t>
      </w:r>
    </w:p>
    <w:p w:rsidR="006F2160" w:rsidRDefault="003300FA" w:rsidP="005E3246">
      <w:pPr>
        <w:spacing w:line="360" w:lineRule="auto"/>
        <w:ind w:firstLine="720"/>
        <w:rPr>
          <w:sz w:val="28"/>
          <w:szCs w:val="28"/>
        </w:rPr>
      </w:pPr>
      <w:r>
        <w:rPr>
          <w:sz w:val="28"/>
          <w:szCs w:val="28"/>
        </w:rPr>
        <w:t>How should the sabatons be articulated? While the example shown in fig. 9 articulates on clearly visible riv</w:t>
      </w:r>
      <w:r w:rsidR="000D706C">
        <w:rPr>
          <w:sz w:val="28"/>
          <w:szCs w:val="28"/>
        </w:rPr>
        <w:t>e</w:t>
      </w:r>
      <w:r>
        <w:rPr>
          <w:sz w:val="28"/>
          <w:szCs w:val="28"/>
        </w:rPr>
        <w:t>ts</w:t>
      </w:r>
      <w:r w:rsidR="000D706C">
        <w:rPr>
          <w:sz w:val="28"/>
          <w:szCs w:val="28"/>
        </w:rPr>
        <w:t>,</w:t>
      </w:r>
      <w:r>
        <w:rPr>
          <w:sz w:val="28"/>
          <w:szCs w:val="28"/>
        </w:rPr>
        <w:t xml:space="preserve"> most of the e</w:t>
      </w:r>
      <w:r w:rsidR="00CF106E">
        <w:rPr>
          <w:sz w:val="28"/>
          <w:szCs w:val="28"/>
        </w:rPr>
        <w:t>ffigies and brasses do not show these riv</w:t>
      </w:r>
      <w:r w:rsidR="000D706C">
        <w:rPr>
          <w:sz w:val="28"/>
          <w:szCs w:val="28"/>
        </w:rPr>
        <w:t>e</w:t>
      </w:r>
      <w:r w:rsidR="00CF106E">
        <w:rPr>
          <w:sz w:val="28"/>
          <w:szCs w:val="28"/>
        </w:rPr>
        <w:t>ts. Without visible riv</w:t>
      </w:r>
      <w:r w:rsidR="000D706C">
        <w:rPr>
          <w:sz w:val="28"/>
          <w:szCs w:val="28"/>
        </w:rPr>
        <w:t>e</w:t>
      </w:r>
      <w:r w:rsidR="00CF106E">
        <w:rPr>
          <w:sz w:val="28"/>
          <w:szCs w:val="28"/>
        </w:rPr>
        <w:t>ts they would have to articulate on interior leather strips.</w:t>
      </w:r>
      <w:r w:rsidR="00D504FB">
        <w:rPr>
          <w:sz w:val="28"/>
          <w:szCs w:val="28"/>
        </w:rPr>
        <w:t xml:space="preserve"> In “Armour of the English Knight 1400 - 1450” Tobias </w:t>
      </w:r>
      <w:proofErr w:type="spellStart"/>
      <w:r w:rsidR="00D504FB">
        <w:rPr>
          <w:sz w:val="28"/>
          <w:szCs w:val="28"/>
        </w:rPr>
        <w:t>Capwell</w:t>
      </w:r>
      <w:proofErr w:type="spellEnd"/>
      <w:r w:rsidR="00D504FB">
        <w:rPr>
          <w:sz w:val="28"/>
          <w:szCs w:val="28"/>
        </w:rPr>
        <w:t xml:space="preserve"> makes this argument </w:t>
      </w:r>
      <w:r w:rsidR="00B972FC">
        <w:rPr>
          <w:sz w:val="28"/>
          <w:szCs w:val="28"/>
        </w:rPr>
        <w:t>in explaining the choices he made in how his armour was constructed. I am concerned with the durability of the internal leathers. My (pre-covid) time in armour averaged about two fighting practices and a tournament per week. I’ve had to replace too many broken straps from places on my armour that don’t see as much stretching and bending as my feet have to go through. I will go with the visible articulating riv</w:t>
      </w:r>
      <w:r w:rsidR="000D706C">
        <w:rPr>
          <w:sz w:val="28"/>
          <w:szCs w:val="28"/>
        </w:rPr>
        <w:t>e</w:t>
      </w:r>
      <w:r w:rsidR="00B972FC">
        <w:rPr>
          <w:sz w:val="28"/>
          <w:szCs w:val="28"/>
        </w:rPr>
        <w:t>ts for the increased durability as compared to internal leathers.</w:t>
      </w:r>
    </w:p>
    <w:p w:rsidR="003300FA" w:rsidRDefault="006F2160" w:rsidP="005E3246">
      <w:pPr>
        <w:spacing w:line="360" w:lineRule="auto"/>
        <w:ind w:firstLine="720"/>
        <w:rPr>
          <w:sz w:val="28"/>
          <w:szCs w:val="28"/>
        </w:rPr>
      </w:pPr>
      <w:r>
        <w:rPr>
          <w:sz w:val="28"/>
          <w:szCs w:val="28"/>
        </w:rPr>
        <w:t xml:space="preserve">As a separate point about the articulation, it can be easy to overlook that </w:t>
      </w:r>
      <w:proofErr w:type="spellStart"/>
      <w:r>
        <w:rPr>
          <w:sz w:val="28"/>
          <w:szCs w:val="28"/>
        </w:rPr>
        <w:t>sabatons</w:t>
      </w:r>
      <w:proofErr w:type="spellEnd"/>
      <w:r>
        <w:rPr>
          <w:sz w:val="28"/>
          <w:szCs w:val="28"/>
        </w:rPr>
        <w:t xml:space="preserve"> should articulate up, not down. In other words the </w:t>
      </w:r>
      <w:proofErr w:type="spellStart"/>
      <w:r>
        <w:rPr>
          <w:sz w:val="28"/>
          <w:szCs w:val="28"/>
        </w:rPr>
        <w:t>sabaton</w:t>
      </w:r>
      <w:proofErr w:type="spellEnd"/>
      <w:r>
        <w:rPr>
          <w:sz w:val="28"/>
          <w:szCs w:val="28"/>
        </w:rPr>
        <w:t xml:space="preserve"> </w:t>
      </w:r>
      <w:r w:rsidR="00775662">
        <w:rPr>
          <w:sz w:val="28"/>
          <w:szCs w:val="28"/>
        </w:rPr>
        <w:t>al</w:t>
      </w:r>
      <w:r>
        <w:rPr>
          <w:sz w:val="28"/>
          <w:szCs w:val="28"/>
        </w:rPr>
        <w:t>lows the wearer to raise their toes, but not to curl their toes. When you step forward you flex the foot so that yo</w:t>
      </w:r>
      <w:r w:rsidR="00466A9F">
        <w:rPr>
          <w:sz w:val="28"/>
          <w:szCs w:val="28"/>
        </w:rPr>
        <w:t>u</w:t>
      </w:r>
      <w:r>
        <w:rPr>
          <w:sz w:val="28"/>
          <w:szCs w:val="28"/>
        </w:rPr>
        <w:t xml:space="preserve"> are </w:t>
      </w:r>
      <w:r>
        <w:rPr>
          <w:sz w:val="28"/>
          <w:szCs w:val="28"/>
        </w:rPr>
        <w:lastRenderedPageBreak/>
        <w:t xml:space="preserve">making contact with the ground with your whole foot, then </w:t>
      </w:r>
      <w:r w:rsidR="00466A9F">
        <w:rPr>
          <w:sz w:val="28"/>
          <w:szCs w:val="28"/>
        </w:rPr>
        <w:t xml:space="preserve">only </w:t>
      </w:r>
      <w:r>
        <w:rPr>
          <w:sz w:val="28"/>
          <w:szCs w:val="28"/>
        </w:rPr>
        <w:t xml:space="preserve">the </w:t>
      </w:r>
      <w:proofErr w:type="gramStart"/>
      <w:r>
        <w:rPr>
          <w:sz w:val="28"/>
          <w:szCs w:val="28"/>
        </w:rPr>
        <w:t>ball of your foot, then you pick</w:t>
      </w:r>
      <w:proofErr w:type="gramEnd"/>
      <w:r>
        <w:rPr>
          <w:sz w:val="28"/>
          <w:szCs w:val="28"/>
        </w:rPr>
        <w:t xml:space="preserve"> the foot off the ground. The </w:t>
      </w:r>
      <w:proofErr w:type="spellStart"/>
      <w:r w:rsidR="00466A9F">
        <w:rPr>
          <w:sz w:val="28"/>
          <w:szCs w:val="28"/>
        </w:rPr>
        <w:t>sa</w:t>
      </w:r>
      <w:r>
        <w:rPr>
          <w:sz w:val="28"/>
          <w:szCs w:val="28"/>
        </w:rPr>
        <w:t>baton</w:t>
      </w:r>
      <w:proofErr w:type="spellEnd"/>
      <w:r>
        <w:rPr>
          <w:sz w:val="28"/>
          <w:szCs w:val="28"/>
        </w:rPr>
        <w:t xml:space="preserve"> must flex up to allow this motion. </w:t>
      </w:r>
      <w:r w:rsidR="00466A9F">
        <w:rPr>
          <w:sz w:val="28"/>
          <w:szCs w:val="28"/>
        </w:rPr>
        <w:t xml:space="preserve">When you want to flex the foot down, the motion is mostly happening in your ankle, not in any significant bending of the foot itself. The </w:t>
      </w:r>
      <w:proofErr w:type="spellStart"/>
      <w:r w:rsidR="00466A9F">
        <w:rPr>
          <w:sz w:val="28"/>
          <w:szCs w:val="28"/>
        </w:rPr>
        <w:t>sabaton</w:t>
      </w:r>
      <w:proofErr w:type="spellEnd"/>
      <w:r w:rsidR="00466A9F">
        <w:rPr>
          <w:sz w:val="28"/>
          <w:szCs w:val="28"/>
        </w:rPr>
        <w:t xml:space="preserve"> must not hinder the motion of the ankle, but it doesn’t have to flex down to any great degree.</w:t>
      </w:r>
    </w:p>
    <w:p w:rsidR="00B972FC" w:rsidRDefault="00B972FC" w:rsidP="005E3246">
      <w:pPr>
        <w:spacing w:line="360" w:lineRule="auto"/>
        <w:ind w:firstLine="720"/>
        <w:rPr>
          <w:sz w:val="28"/>
          <w:szCs w:val="28"/>
        </w:rPr>
      </w:pPr>
      <w:r>
        <w:rPr>
          <w:sz w:val="28"/>
          <w:szCs w:val="28"/>
        </w:rPr>
        <w:t xml:space="preserve">Should the </w:t>
      </w:r>
      <w:r w:rsidR="00775662">
        <w:rPr>
          <w:sz w:val="28"/>
          <w:szCs w:val="28"/>
        </w:rPr>
        <w:t xml:space="preserve">edges of the plates be rolled or folded </w:t>
      </w:r>
      <w:r>
        <w:rPr>
          <w:sz w:val="28"/>
          <w:szCs w:val="28"/>
        </w:rPr>
        <w:t>f</w:t>
      </w:r>
      <w:r w:rsidR="00775662">
        <w:rPr>
          <w:sz w:val="28"/>
          <w:szCs w:val="28"/>
        </w:rPr>
        <w:t>or</w:t>
      </w:r>
      <w:r>
        <w:rPr>
          <w:sz w:val="28"/>
          <w:szCs w:val="28"/>
        </w:rPr>
        <w:t xml:space="preserve"> extra strength? This was common on the sabatons of the 15</w:t>
      </w:r>
      <w:r w:rsidRPr="00B972FC">
        <w:rPr>
          <w:sz w:val="28"/>
          <w:szCs w:val="28"/>
          <w:vertAlign w:val="superscript"/>
        </w:rPr>
        <w:t>th</w:t>
      </w:r>
      <w:r>
        <w:rPr>
          <w:sz w:val="28"/>
          <w:szCs w:val="28"/>
        </w:rPr>
        <w:t xml:space="preserve"> century</w:t>
      </w:r>
      <w:r w:rsidR="005E3246">
        <w:rPr>
          <w:sz w:val="28"/>
          <w:szCs w:val="28"/>
        </w:rPr>
        <w:t xml:space="preserve"> (you can see the edge rolling in fig. 1</w:t>
      </w:r>
      <w:r w:rsidR="00466A9F">
        <w:rPr>
          <w:sz w:val="28"/>
          <w:szCs w:val="28"/>
        </w:rPr>
        <w:t>6</w:t>
      </w:r>
      <w:r w:rsidR="005E3246">
        <w:rPr>
          <w:sz w:val="28"/>
          <w:szCs w:val="28"/>
        </w:rPr>
        <w:t xml:space="preserve"> if you look closely)</w:t>
      </w:r>
      <w:r>
        <w:rPr>
          <w:sz w:val="28"/>
          <w:szCs w:val="28"/>
        </w:rPr>
        <w:t>, but seems to be rare in the 14</w:t>
      </w:r>
      <w:r w:rsidRPr="00B972FC">
        <w:rPr>
          <w:sz w:val="28"/>
          <w:szCs w:val="28"/>
          <w:vertAlign w:val="superscript"/>
        </w:rPr>
        <w:t>th</w:t>
      </w:r>
      <w:r>
        <w:rPr>
          <w:sz w:val="28"/>
          <w:szCs w:val="28"/>
        </w:rPr>
        <w:t xml:space="preserve"> century.</w:t>
      </w:r>
      <w:r w:rsidR="005E3246">
        <w:rPr>
          <w:sz w:val="28"/>
          <w:szCs w:val="28"/>
        </w:rPr>
        <w:t xml:space="preserve"> I’ll leave the edges plain.</w:t>
      </w:r>
    </w:p>
    <w:p w:rsidR="005E3246" w:rsidRDefault="005E3246" w:rsidP="003C161C">
      <w:pPr>
        <w:spacing w:line="360" w:lineRule="auto"/>
        <w:rPr>
          <w:sz w:val="28"/>
          <w:szCs w:val="28"/>
        </w:rPr>
      </w:pPr>
      <w:r>
        <w:rPr>
          <w:sz w:val="28"/>
          <w:szCs w:val="28"/>
        </w:rPr>
        <w:tab/>
        <w:t>How should the sabatons be held closed? The choices come down to strap and buckle, spring pin (push the pin in</w:t>
      </w:r>
      <w:r w:rsidR="000D706C">
        <w:rPr>
          <w:sz w:val="28"/>
          <w:szCs w:val="28"/>
        </w:rPr>
        <w:t>,</w:t>
      </w:r>
      <w:r>
        <w:rPr>
          <w:sz w:val="28"/>
          <w:szCs w:val="28"/>
        </w:rPr>
        <w:t xml:space="preserve"> hard</w:t>
      </w:r>
      <w:r w:rsidR="000D706C">
        <w:rPr>
          <w:sz w:val="28"/>
          <w:szCs w:val="28"/>
        </w:rPr>
        <w:t>,</w:t>
      </w:r>
      <w:r>
        <w:rPr>
          <w:sz w:val="28"/>
          <w:szCs w:val="28"/>
        </w:rPr>
        <w:t xml:space="preserve"> to release the plate), or catch pin (a hook goes through the pin and must be moved to release the plate). For du</w:t>
      </w:r>
      <w:r w:rsidR="00775662">
        <w:rPr>
          <w:sz w:val="28"/>
          <w:szCs w:val="28"/>
        </w:rPr>
        <w:t>rability and ease of emergency day of</w:t>
      </w:r>
      <w:r>
        <w:rPr>
          <w:sz w:val="28"/>
          <w:szCs w:val="28"/>
        </w:rPr>
        <w:t xml:space="preserve"> repair I’ll go with a strap and buckle. Both push pins and catch pins are generally a bit later than my armour</w:t>
      </w:r>
      <w:r w:rsidR="007C301E">
        <w:rPr>
          <w:sz w:val="28"/>
          <w:szCs w:val="28"/>
        </w:rPr>
        <w:t xml:space="preserve"> and are harder to repair in the middle of a Pennsic woods battle.</w:t>
      </w:r>
    </w:p>
    <w:p w:rsidR="007C301E" w:rsidRDefault="007C301E" w:rsidP="003C161C">
      <w:pPr>
        <w:spacing w:line="360" w:lineRule="auto"/>
        <w:rPr>
          <w:sz w:val="28"/>
          <w:szCs w:val="28"/>
        </w:rPr>
      </w:pPr>
      <w:r>
        <w:rPr>
          <w:sz w:val="28"/>
          <w:szCs w:val="28"/>
        </w:rPr>
        <w:tab/>
        <w:t>Which sides to</w:t>
      </w:r>
      <w:r w:rsidR="00775662">
        <w:rPr>
          <w:sz w:val="28"/>
          <w:szCs w:val="28"/>
        </w:rPr>
        <w:t xml:space="preserve"> the hinges and buckles go on? Knightly</w:t>
      </w:r>
      <w:r>
        <w:rPr>
          <w:sz w:val="28"/>
          <w:szCs w:val="28"/>
        </w:rPr>
        <w:t xml:space="preserve"> </w:t>
      </w:r>
      <w:proofErr w:type="spellStart"/>
      <w:r>
        <w:rPr>
          <w:sz w:val="28"/>
          <w:szCs w:val="28"/>
        </w:rPr>
        <w:t>armour</w:t>
      </w:r>
      <w:proofErr w:type="spellEnd"/>
      <w:r>
        <w:rPr>
          <w:sz w:val="28"/>
          <w:szCs w:val="28"/>
        </w:rPr>
        <w:t xml:space="preserve"> was built with the expectation that at some point the wearer of the armour would be spending time on a horse. The smoothest side should go to the inside, where it is less likely to interfere with directing the horse. For these sabatons that means the hinges go on the inside edge of the sabatons, and the buckle goes on the outsi</w:t>
      </w:r>
      <w:r w:rsidR="00C4129E">
        <w:rPr>
          <w:sz w:val="28"/>
          <w:szCs w:val="28"/>
        </w:rPr>
        <w:t>de edge. To further smooth the horse side</w:t>
      </w:r>
      <w:r>
        <w:rPr>
          <w:sz w:val="28"/>
          <w:szCs w:val="28"/>
        </w:rPr>
        <w:t xml:space="preserve"> of the </w:t>
      </w:r>
      <w:proofErr w:type="spellStart"/>
      <w:r>
        <w:rPr>
          <w:sz w:val="28"/>
          <w:szCs w:val="28"/>
        </w:rPr>
        <w:t>sabatons</w:t>
      </w:r>
      <w:proofErr w:type="spellEnd"/>
      <w:r>
        <w:rPr>
          <w:sz w:val="28"/>
          <w:szCs w:val="28"/>
        </w:rPr>
        <w:t xml:space="preserve"> I will </w:t>
      </w:r>
      <w:r w:rsidR="00E865B6">
        <w:rPr>
          <w:sz w:val="28"/>
          <w:szCs w:val="28"/>
        </w:rPr>
        <w:t xml:space="preserve">set </w:t>
      </w:r>
      <w:r>
        <w:rPr>
          <w:sz w:val="28"/>
          <w:szCs w:val="28"/>
        </w:rPr>
        <w:t xml:space="preserve">the hinges inside the </w:t>
      </w:r>
      <w:proofErr w:type="spellStart"/>
      <w:r>
        <w:rPr>
          <w:sz w:val="28"/>
          <w:szCs w:val="28"/>
        </w:rPr>
        <w:t>sabatons</w:t>
      </w:r>
      <w:proofErr w:type="spellEnd"/>
      <w:r>
        <w:rPr>
          <w:sz w:val="28"/>
          <w:szCs w:val="28"/>
        </w:rPr>
        <w:t xml:space="preserve"> (between the wearer</w:t>
      </w:r>
      <w:r w:rsidR="00C4129E">
        <w:rPr>
          <w:sz w:val="28"/>
          <w:szCs w:val="28"/>
        </w:rPr>
        <w:t>’</w:t>
      </w:r>
      <w:r>
        <w:rPr>
          <w:sz w:val="28"/>
          <w:szCs w:val="28"/>
        </w:rPr>
        <w:t xml:space="preserve">s foot and the steel of the </w:t>
      </w:r>
      <w:r w:rsidR="000D706C">
        <w:rPr>
          <w:sz w:val="28"/>
          <w:szCs w:val="28"/>
        </w:rPr>
        <w:t>sabaton</w:t>
      </w:r>
      <w:r>
        <w:rPr>
          <w:sz w:val="28"/>
          <w:szCs w:val="28"/>
        </w:rPr>
        <w:t xml:space="preserve">) rather than mounting the hinges on the </w:t>
      </w:r>
      <w:r w:rsidR="00C4129E">
        <w:rPr>
          <w:sz w:val="28"/>
          <w:szCs w:val="28"/>
        </w:rPr>
        <w:t xml:space="preserve">outside </w:t>
      </w:r>
      <w:r>
        <w:rPr>
          <w:sz w:val="28"/>
          <w:szCs w:val="28"/>
        </w:rPr>
        <w:t>surface of the steel.</w:t>
      </w:r>
    </w:p>
    <w:p w:rsidR="007A3B1F" w:rsidRDefault="007C301E" w:rsidP="003C161C">
      <w:pPr>
        <w:spacing w:line="360" w:lineRule="auto"/>
        <w:rPr>
          <w:sz w:val="28"/>
          <w:szCs w:val="28"/>
        </w:rPr>
      </w:pPr>
      <w:r>
        <w:rPr>
          <w:sz w:val="28"/>
          <w:szCs w:val="28"/>
        </w:rPr>
        <w:tab/>
        <w:t xml:space="preserve"> How do you keep the sabaton from flopping aroun</w:t>
      </w:r>
      <w:r w:rsidR="000D706C">
        <w:rPr>
          <w:sz w:val="28"/>
          <w:szCs w:val="28"/>
        </w:rPr>
        <w:t>d</w:t>
      </w:r>
      <w:r>
        <w:rPr>
          <w:sz w:val="28"/>
          <w:szCs w:val="28"/>
        </w:rPr>
        <w:t xml:space="preserve"> on your foot? </w:t>
      </w:r>
      <w:r w:rsidR="007A3B1F">
        <w:rPr>
          <w:sz w:val="28"/>
          <w:szCs w:val="28"/>
        </w:rPr>
        <w:t>In the 14</w:t>
      </w:r>
      <w:r w:rsidR="007A3B1F" w:rsidRPr="007A3B1F">
        <w:rPr>
          <w:sz w:val="28"/>
          <w:szCs w:val="28"/>
          <w:vertAlign w:val="superscript"/>
        </w:rPr>
        <w:t>th</w:t>
      </w:r>
      <w:r w:rsidR="007A3B1F">
        <w:rPr>
          <w:sz w:val="28"/>
          <w:szCs w:val="28"/>
        </w:rPr>
        <w:t xml:space="preserve"> century </w:t>
      </w:r>
      <w:proofErr w:type="spellStart"/>
      <w:r w:rsidR="007A3B1F">
        <w:rPr>
          <w:sz w:val="28"/>
          <w:szCs w:val="28"/>
        </w:rPr>
        <w:t>sabatons</w:t>
      </w:r>
      <w:proofErr w:type="spellEnd"/>
      <w:r w:rsidR="00C4129E">
        <w:rPr>
          <w:sz w:val="28"/>
          <w:szCs w:val="28"/>
        </w:rPr>
        <w:t>,</w:t>
      </w:r>
      <w:r w:rsidR="007A3B1F">
        <w:rPr>
          <w:sz w:val="28"/>
          <w:szCs w:val="28"/>
        </w:rPr>
        <w:t xml:space="preserve"> there are generally no holes in the toe section of the sabatons to t</w:t>
      </w:r>
      <w:r w:rsidR="00C4129E">
        <w:rPr>
          <w:sz w:val="28"/>
          <w:szCs w:val="28"/>
        </w:rPr>
        <w:t xml:space="preserve">ie them to the shoe underneath, the </w:t>
      </w:r>
      <w:r w:rsidR="007A3B1F">
        <w:rPr>
          <w:sz w:val="28"/>
          <w:szCs w:val="28"/>
        </w:rPr>
        <w:t xml:space="preserve">method </w:t>
      </w:r>
      <w:r w:rsidR="00C4129E">
        <w:rPr>
          <w:sz w:val="28"/>
          <w:szCs w:val="28"/>
        </w:rPr>
        <w:t xml:space="preserve">common in later </w:t>
      </w:r>
      <w:proofErr w:type="spellStart"/>
      <w:r w:rsidR="00C4129E">
        <w:rPr>
          <w:sz w:val="28"/>
          <w:szCs w:val="28"/>
        </w:rPr>
        <w:t>sabatons</w:t>
      </w:r>
      <w:proofErr w:type="spellEnd"/>
      <w:r w:rsidR="007A3B1F">
        <w:rPr>
          <w:sz w:val="28"/>
          <w:szCs w:val="28"/>
        </w:rPr>
        <w:t>. I will be running straps under the sabaton (see fig. 14 and fig. 15)</w:t>
      </w:r>
      <w:r w:rsidR="00AB700A">
        <w:rPr>
          <w:sz w:val="28"/>
          <w:szCs w:val="28"/>
        </w:rPr>
        <w:t xml:space="preserve">. This will take some experimentation to find leather that is thick enough to hold up to the stress, but not so thick it becomes a distraction under my foot. </w:t>
      </w:r>
      <w:r w:rsidR="00AB700A">
        <w:rPr>
          <w:sz w:val="28"/>
          <w:szCs w:val="28"/>
        </w:rPr>
        <w:lastRenderedPageBreak/>
        <w:t xml:space="preserve">There is only a single strap </w:t>
      </w:r>
      <w:r w:rsidR="00C4129E">
        <w:rPr>
          <w:sz w:val="28"/>
          <w:szCs w:val="28"/>
        </w:rPr>
        <w:t xml:space="preserve">roughly </w:t>
      </w:r>
      <w:r w:rsidR="00AB700A">
        <w:rPr>
          <w:sz w:val="28"/>
          <w:szCs w:val="28"/>
        </w:rPr>
        <w:t>under the ball of the foot in both fig. 14 and fig. 15. Exact placement of the strap will be another thing for me to experiment with.</w:t>
      </w:r>
    </w:p>
    <w:p w:rsidR="007A3B1F" w:rsidRDefault="007A3B1F" w:rsidP="007A3B1F">
      <w:pPr>
        <w:spacing w:line="360" w:lineRule="auto"/>
        <w:jc w:val="center"/>
        <w:rPr>
          <w:sz w:val="28"/>
          <w:szCs w:val="28"/>
        </w:rPr>
      </w:pPr>
      <w:r>
        <w:rPr>
          <w:noProof/>
          <w:sz w:val="28"/>
          <w:szCs w:val="28"/>
        </w:rPr>
        <w:drawing>
          <wp:inline distT="0" distB="0" distL="0" distR="0">
            <wp:extent cx="2286000" cy="1146175"/>
            <wp:effectExtent l="19050" t="0" r="0" b="0"/>
            <wp:docPr id="18" name="Picture 17" descr="IMG_8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485.jpg"/>
                    <pic:cNvPicPr/>
                  </pic:nvPicPr>
                  <pic:blipFill>
                    <a:blip r:embed="rId17" cstate="print"/>
                    <a:stretch>
                      <a:fillRect/>
                    </a:stretch>
                  </pic:blipFill>
                  <pic:spPr>
                    <a:xfrm>
                      <a:off x="0" y="0"/>
                      <a:ext cx="2286000" cy="1146175"/>
                    </a:xfrm>
                    <a:prstGeom prst="rect">
                      <a:avLst/>
                    </a:prstGeom>
                  </pic:spPr>
                </pic:pic>
              </a:graphicData>
            </a:graphic>
          </wp:inline>
        </w:drawing>
      </w:r>
      <w:r>
        <w:rPr>
          <w:sz w:val="28"/>
          <w:szCs w:val="28"/>
        </w:rPr>
        <w:tab/>
      </w:r>
      <w:r>
        <w:rPr>
          <w:noProof/>
          <w:sz w:val="28"/>
          <w:szCs w:val="28"/>
        </w:rPr>
        <w:drawing>
          <wp:inline distT="0" distB="0" distL="0" distR="0">
            <wp:extent cx="2286000" cy="1714500"/>
            <wp:effectExtent l="19050" t="0" r="0" b="0"/>
            <wp:docPr id="19" name="Picture 18" descr="IMG_8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57.jpg"/>
                    <pic:cNvPicPr/>
                  </pic:nvPicPr>
                  <pic:blipFill>
                    <a:blip r:embed="rId18" cstate="print"/>
                    <a:stretch>
                      <a:fillRect/>
                    </a:stretch>
                  </pic:blipFill>
                  <pic:spPr>
                    <a:xfrm>
                      <a:off x="0" y="0"/>
                      <a:ext cx="2286000" cy="1714500"/>
                    </a:xfrm>
                    <a:prstGeom prst="rect">
                      <a:avLst/>
                    </a:prstGeom>
                  </pic:spPr>
                </pic:pic>
              </a:graphicData>
            </a:graphic>
          </wp:inline>
        </w:drawing>
      </w:r>
    </w:p>
    <w:p w:rsidR="007A3B1F" w:rsidRDefault="007A3B1F" w:rsidP="007A3B1F">
      <w:pPr>
        <w:spacing w:line="360" w:lineRule="auto"/>
        <w:jc w:val="center"/>
        <w:rPr>
          <w:sz w:val="28"/>
          <w:szCs w:val="28"/>
        </w:rPr>
      </w:pPr>
      <w:r>
        <w:rPr>
          <w:sz w:val="28"/>
          <w:szCs w:val="28"/>
        </w:rPr>
        <w:t>Fig. 14</w:t>
      </w:r>
      <w:r>
        <w:rPr>
          <w:sz w:val="28"/>
          <w:szCs w:val="28"/>
        </w:rPr>
        <w:tab/>
      </w:r>
      <w:r>
        <w:rPr>
          <w:sz w:val="28"/>
          <w:szCs w:val="28"/>
        </w:rPr>
        <w:tab/>
      </w:r>
      <w:r>
        <w:rPr>
          <w:sz w:val="28"/>
          <w:szCs w:val="28"/>
        </w:rPr>
        <w:tab/>
      </w:r>
      <w:r>
        <w:rPr>
          <w:sz w:val="28"/>
          <w:szCs w:val="28"/>
        </w:rPr>
        <w:tab/>
      </w:r>
      <w:r>
        <w:rPr>
          <w:sz w:val="28"/>
          <w:szCs w:val="28"/>
        </w:rPr>
        <w:tab/>
        <w:t>Fig. 15</w:t>
      </w:r>
    </w:p>
    <w:p w:rsidR="00CF106E" w:rsidRDefault="00466A9F" w:rsidP="00466A9F">
      <w:pPr>
        <w:spacing w:line="360" w:lineRule="auto"/>
        <w:jc w:val="center"/>
        <w:rPr>
          <w:sz w:val="28"/>
          <w:szCs w:val="28"/>
        </w:rPr>
      </w:pPr>
      <w:r>
        <w:rPr>
          <w:noProof/>
          <w:sz w:val="28"/>
          <w:szCs w:val="28"/>
        </w:rPr>
        <w:drawing>
          <wp:inline distT="0" distB="0" distL="0" distR="0">
            <wp:extent cx="2286000" cy="2425700"/>
            <wp:effectExtent l="19050" t="0" r="0" b="0"/>
            <wp:docPr id="16" name="Picture 15" descr="IMG_84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423.jpg"/>
                    <pic:cNvPicPr/>
                  </pic:nvPicPr>
                  <pic:blipFill>
                    <a:blip r:embed="rId19" cstate="print"/>
                    <a:stretch>
                      <a:fillRect/>
                    </a:stretch>
                  </pic:blipFill>
                  <pic:spPr>
                    <a:xfrm>
                      <a:off x="0" y="0"/>
                      <a:ext cx="2286000" cy="2425700"/>
                    </a:xfrm>
                    <a:prstGeom prst="rect">
                      <a:avLst/>
                    </a:prstGeom>
                  </pic:spPr>
                </pic:pic>
              </a:graphicData>
            </a:graphic>
          </wp:inline>
        </w:drawing>
      </w:r>
    </w:p>
    <w:p w:rsidR="00466A9F" w:rsidRDefault="00466A9F" w:rsidP="00466A9F">
      <w:pPr>
        <w:spacing w:line="360" w:lineRule="auto"/>
        <w:jc w:val="center"/>
        <w:rPr>
          <w:sz w:val="28"/>
          <w:szCs w:val="28"/>
        </w:rPr>
      </w:pPr>
      <w:r>
        <w:rPr>
          <w:sz w:val="28"/>
          <w:szCs w:val="28"/>
        </w:rPr>
        <w:t>Fig. 16</w:t>
      </w:r>
    </w:p>
    <w:p w:rsidR="007C301E" w:rsidRDefault="007C301E" w:rsidP="003C161C">
      <w:pPr>
        <w:spacing w:line="360" w:lineRule="auto"/>
        <w:rPr>
          <w:sz w:val="28"/>
          <w:szCs w:val="28"/>
        </w:rPr>
      </w:pPr>
    </w:p>
    <w:p w:rsidR="00D320B5" w:rsidRDefault="00D320B5" w:rsidP="00D57273">
      <w:pPr>
        <w:spacing w:line="360" w:lineRule="auto"/>
        <w:jc w:val="center"/>
        <w:rPr>
          <w:sz w:val="28"/>
          <w:szCs w:val="28"/>
        </w:rPr>
      </w:pPr>
    </w:p>
    <w:p w:rsidR="00D320B5" w:rsidRDefault="004E02E6" w:rsidP="00D57273">
      <w:pPr>
        <w:spacing w:line="360" w:lineRule="auto"/>
        <w:jc w:val="center"/>
        <w:rPr>
          <w:sz w:val="28"/>
          <w:szCs w:val="28"/>
        </w:rPr>
      </w:pPr>
      <w:r>
        <w:rPr>
          <w:sz w:val="28"/>
          <w:szCs w:val="28"/>
        </w:rPr>
        <w:t>Sources of pictures used:</w:t>
      </w:r>
    </w:p>
    <w:p w:rsidR="004E02E6" w:rsidRPr="00685C4D" w:rsidRDefault="004E02E6" w:rsidP="00685C4D">
      <w:pPr>
        <w:spacing w:line="240" w:lineRule="auto"/>
        <w:rPr>
          <w:sz w:val="24"/>
          <w:szCs w:val="24"/>
        </w:rPr>
      </w:pPr>
      <w:r w:rsidRPr="00685C4D">
        <w:rPr>
          <w:sz w:val="24"/>
          <w:szCs w:val="24"/>
        </w:rPr>
        <w:t xml:space="preserve">Fig 1 </w:t>
      </w:r>
      <w:r w:rsidR="00685C4D">
        <w:rPr>
          <w:sz w:val="24"/>
          <w:szCs w:val="24"/>
        </w:rPr>
        <w:t>–“</w:t>
      </w:r>
      <w:r w:rsidRPr="00685C4D">
        <w:rPr>
          <w:sz w:val="24"/>
          <w:szCs w:val="24"/>
        </w:rPr>
        <w:t xml:space="preserve">The </w:t>
      </w:r>
      <w:proofErr w:type="spellStart"/>
      <w:r w:rsidRPr="00685C4D">
        <w:rPr>
          <w:sz w:val="24"/>
          <w:szCs w:val="24"/>
        </w:rPr>
        <w:t>Armoury</w:t>
      </w:r>
      <w:proofErr w:type="spellEnd"/>
      <w:r w:rsidRPr="00685C4D">
        <w:rPr>
          <w:sz w:val="24"/>
          <w:szCs w:val="24"/>
        </w:rPr>
        <w:t xml:space="preserve"> of the Castle Churburg</w:t>
      </w:r>
      <w:r w:rsidR="00685C4D">
        <w:rPr>
          <w:sz w:val="24"/>
          <w:szCs w:val="24"/>
        </w:rPr>
        <w:t>”</w:t>
      </w:r>
      <w:r w:rsidRPr="00685C4D">
        <w:rPr>
          <w:sz w:val="24"/>
          <w:szCs w:val="24"/>
        </w:rPr>
        <w:t xml:space="preserve"> by Oswald Graf Trapp</w:t>
      </w:r>
      <w:r w:rsidR="000D706C">
        <w:rPr>
          <w:sz w:val="24"/>
          <w:szCs w:val="24"/>
        </w:rPr>
        <w:t xml:space="preserve">. </w:t>
      </w:r>
      <w:r w:rsidRPr="00685C4D">
        <w:rPr>
          <w:sz w:val="24"/>
          <w:szCs w:val="24"/>
        </w:rPr>
        <w:t xml:space="preserve">Translated by James </w:t>
      </w:r>
      <w:proofErr w:type="spellStart"/>
      <w:r w:rsidRPr="00685C4D">
        <w:rPr>
          <w:sz w:val="24"/>
          <w:szCs w:val="24"/>
        </w:rPr>
        <w:t>Gow</w:t>
      </w:r>
      <w:proofErr w:type="spellEnd"/>
      <w:r w:rsidRPr="00685C4D">
        <w:rPr>
          <w:sz w:val="24"/>
          <w:szCs w:val="24"/>
        </w:rPr>
        <w:t xml:space="preserve"> Mann</w:t>
      </w:r>
      <w:r w:rsidR="000D706C">
        <w:rPr>
          <w:sz w:val="24"/>
          <w:szCs w:val="24"/>
        </w:rPr>
        <w:t xml:space="preserve">. </w:t>
      </w:r>
      <w:r w:rsidRPr="00685C4D">
        <w:rPr>
          <w:sz w:val="24"/>
          <w:szCs w:val="24"/>
        </w:rPr>
        <w:tab/>
        <w:t>armour c1390</w:t>
      </w:r>
    </w:p>
    <w:p w:rsidR="004E02E6" w:rsidRPr="00685C4D" w:rsidRDefault="004E02E6" w:rsidP="00685C4D">
      <w:pPr>
        <w:spacing w:line="240" w:lineRule="auto"/>
        <w:rPr>
          <w:sz w:val="24"/>
          <w:szCs w:val="24"/>
        </w:rPr>
      </w:pPr>
      <w:r w:rsidRPr="00685C4D">
        <w:rPr>
          <w:sz w:val="24"/>
          <w:szCs w:val="24"/>
        </w:rPr>
        <w:t xml:space="preserve">Fig 2 - </w:t>
      </w:r>
      <w:r w:rsidR="000D706C">
        <w:rPr>
          <w:sz w:val="24"/>
          <w:szCs w:val="24"/>
        </w:rPr>
        <w:t>A</w:t>
      </w:r>
      <w:r w:rsidRPr="00685C4D">
        <w:rPr>
          <w:sz w:val="24"/>
          <w:szCs w:val="24"/>
        </w:rPr>
        <w:t>lt</w:t>
      </w:r>
      <w:r w:rsidR="000D706C">
        <w:rPr>
          <w:sz w:val="24"/>
          <w:szCs w:val="24"/>
        </w:rPr>
        <w:t>a</w:t>
      </w:r>
      <w:r w:rsidRPr="00685C4D">
        <w:rPr>
          <w:sz w:val="24"/>
          <w:szCs w:val="24"/>
        </w:rPr>
        <w:t>r piece in Pistoia Cathedral in Italy c1376</w:t>
      </w:r>
      <w:r w:rsidR="000D706C">
        <w:rPr>
          <w:sz w:val="24"/>
          <w:szCs w:val="24"/>
        </w:rPr>
        <w:t>,</w:t>
      </w:r>
      <w:r w:rsidRPr="00685C4D">
        <w:rPr>
          <w:sz w:val="24"/>
          <w:szCs w:val="24"/>
        </w:rPr>
        <w:t xml:space="preserve"> image found online</w:t>
      </w:r>
    </w:p>
    <w:p w:rsidR="004E02E6" w:rsidRPr="00685C4D" w:rsidRDefault="004E02E6" w:rsidP="00685C4D">
      <w:pPr>
        <w:spacing w:line="240" w:lineRule="auto"/>
        <w:rPr>
          <w:sz w:val="24"/>
          <w:szCs w:val="24"/>
        </w:rPr>
      </w:pPr>
      <w:r w:rsidRPr="00685C4D">
        <w:rPr>
          <w:sz w:val="24"/>
          <w:szCs w:val="24"/>
        </w:rPr>
        <w:t>Fig 3 - The Bayeux Tapestry image</w:t>
      </w:r>
      <w:r w:rsidR="000D706C">
        <w:rPr>
          <w:sz w:val="24"/>
          <w:szCs w:val="24"/>
        </w:rPr>
        <w:t xml:space="preserve">, </w:t>
      </w:r>
      <w:r w:rsidRPr="00685C4D">
        <w:rPr>
          <w:sz w:val="24"/>
          <w:szCs w:val="24"/>
        </w:rPr>
        <w:t>found online</w:t>
      </w:r>
    </w:p>
    <w:p w:rsidR="004E02E6" w:rsidRPr="00685C4D" w:rsidRDefault="004E02E6" w:rsidP="00685C4D">
      <w:pPr>
        <w:spacing w:line="240" w:lineRule="auto"/>
        <w:rPr>
          <w:sz w:val="24"/>
          <w:szCs w:val="24"/>
        </w:rPr>
      </w:pPr>
      <w:r w:rsidRPr="00685C4D">
        <w:rPr>
          <w:sz w:val="24"/>
          <w:szCs w:val="24"/>
        </w:rPr>
        <w:lastRenderedPageBreak/>
        <w:t xml:space="preserve">Fig 4 </w:t>
      </w:r>
      <w:r w:rsidR="00685C4D">
        <w:rPr>
          <w:sz w:val="24"/>
          <w:szCs w:val="24"/>
        </w:rPr>
        <w:t>–“</w:t>
      </w:r>
      <w:r w:rsidRPr="00685C4D">
        <w:rPr>
          <w:sz w:val="24"/>
          <w:szCs w:val="24"/>
        </w:rPr>
        <w:t>Arms and Armor of the Medieval Knight</w:t>
      </w:r>
      <w:r w:rsidR="00685C4D">
        <w:rPr>
          <w:sz w:val="24"/>
          <w:szCs w:val="24"/>
        </w:rPr>
        <w:t>”</w:t>
      </w:r>
      <w:r w:rsidRPr="00685C4D">
        <w:rPr>
          <w:sz w:val="24"/>
          <w:szCs w:val="24"/>
        </w:rPr>
        <w:t xml:space="preserve"> by David Edge &amp; John Miles Paddock</w:t>
      </w:r>
      <w:r w:rsidR="000D706C">
        <w:rPr>
          <w:sz w:val="24"/>
          <w:szCs w:val="24"/>
        </w:rPr>
        <w:t xml:space="preserve">. </w:t>
      </w:r>
      <w:r w:rsidRPr="00685C4D">
        <w:rPr>
          <w:sz w:val="24"/>
          <w:szCs w:val="24"/>
        </w:rPr>
        <w:t>Relief in c</w:t>
      </w:r>
      <w:r w:rsidR="000D706C">
        <w:rPr>
          <w:sz w:val="24"/>
          <w:szCs w:val="24"/>
        </w:rPr>
        <w:t>h</w:t>
      </w:r>
      <w:r w:rsidRPr="00685C4D">
        <w:rPr>
          <w:sz w:val="24"/>
          <w:szCs w:val="24"/>
        </w:rPr>
        <w:t>urch of St. Justina, Padua of a Knight c1210</w:t>
      </w:r>
      <w:r w:rsidR="000D706C">
        <w:rPr>
          <w:sz w:val="24"/>
          <w:szCs w:val="24"/>
        </w:rPr>
        <w:t xml:space="preserve">, </w:t>
      </w:r>
      <w:r w:rsidRPr="00685C4D">
        <w:rPr>
          <w:sz w:val="24"/>
          <w:szCs w:val="24"/>
        </w:rPr>
        <w:t>page 52</w:t>
      </w:r>
    </w:p>
    <w:p w:rsidR="004E02E6" w:rsidRPr="00685C4D" w:rsidRDefault="004E02E6" w:rsidP="00685C4D">
      <w:pPr>
        <w:spacing w:line="240" w:lineRule="auto"/>
        <w:rPr>
          <w:sz w:val="24"/>
          <w:szCs w:val="24"/>
        </w:rPr>
      </w:pPr>
      <w:r w:rsidRPr="00685C4D">
        <w:rPr>
          <w:sz w:val="24"/>
          <w:szCs w:val="24"/>
        </w:rPr>
        <w:t xml:space="preserve">Fig 5 </w:t>
      </w:r>
      <w:r w:rsidR="00685C4D">
        <w:rPr>
          <w:sz w:val="24"/>
          <w:szCs w:val="24"/>
        </w:rPr>
        <w:t>–“</w:t>
      </w:r>
      <w:r w:rsidR="00685C4D" w:rsidRPr="00685C4D">
        <w:rPr>
          <w:sz w:val="24"/>
          <w:szCs w:val="24"/>
        </w:rPr>
        <w:t>Arms and Armor of the Medieval Knight</w:t>
      </w:r>
      <w:r w:rsidR="00685C4D">
        <w:rPr>
          <w:sz w:val="24"/>
          <w:szCs w:val="24"/>
        </w:rPr>
        <w:t>”</w:t>
      </w:r>
      <w:r w:rsidR="00685C4D" w:rsidRPr="00685C4D">
        <w:rPr>
          <w:sz w:val="24"/>
          <w:szCs w:val="24"/>
        </w:rPr>
        <w:t xml:space="preserve"> by David Edge &amp; John Miles Paddock</w:t>
      </w:r>
      <w:r w:rsidR="000D706C">
        <w:rPr>
          <w:sz w:val="24"/>
          <w:szCs w:val="24"/>
        </w:rPr>
        <w:t xml:space="preserve">. </w:t>
      </w:r>
      <w:r w:rsidRPr="00685C4D">
        <w:rPr>
          <w:sz w:val="24"/>
          <w:szCs w:val="24"/>
        </w:rPr>
        <w:t>page 51</w:t>
      </w:r>
      <w:r w:rsidR="000D706C">
        <w:rPr>
          <w:sz w:val="24"/>
          <w:szCs w:val="24"/>
        </w:rPr>
        <w:t>. A</w:t>
      </w:r>
      <w:r w:rsidRPr="00685C4D">
        <w:rPr>
          <w:sz w:val="24"/>
          <w:szCs w:val="24"/>
        </w:rPr>
        <w:t xml:space="preserve"> mini</w:t>
      </w:r>
      <w:r w:rsidR="000D706C">
        <w:rPr>
          <w:sz w:val="24"/>
          <w:szCs w:val="24"/>
        </w:rPr>
        <w:t>a</w:t>
      </w:r>
      <w:r w:rsidRPr="00685C4D">
        <w:rPr>
          <w:sz w:val="24"/>
          <w:szCs w:val="24"/>
        </w:rPr>
        <w:t xml:space="preserve">ture from the Westminster </w:t>
      </w:r>
      <w:proofErr w:type="gramStart"/>
      <w:r w:rsidRPr="00685C4D">
        <w:rPr>
          <w:sz w:val="24"/>
          <w:szCs w:val="24"/>
        </w:rPr>
        <w:t>Psalter  by</w:t>
      </w:r>
      <w:proofErr w:type="gramEnd"/>
      <w:r w:rsidRPr="00685C4D">
        <w:rPr>
          <w:sz w:val="24"/>
          <w:szCs w:val="24"/>
        </w:rPr>
        <w:t xml:space="preserve"> Matthew Paris  c1250</w:t>
      </w:r>
    </w:p>
    <w:p w:rsidR="004E02E6" w:rsidRPr="00685C4D" w:rsidRDefault="004E02E6" w:rsidP="000D706C">
      <w:pPr>
        <w:spacing w:line="240" w:lineRule="auto"/>
        <w:rPr>
          <w:sz w:val="24"/>
          <w:szCs w:val="24"/>
        </w:rPr>
      </w:pPr>
      <w:r w:rsidRPr="00685C4D">
        <w:rPr>
          <w:sz w:val="24"/>
          <w:szCs w:val="24"/>
        </w:rPr>
        <w:t xml:space="preserve">Fig 6 </w:t>
      </w:r>
      <w:r w:rsidR="00685C4D">
        <w:rPr>
          <w:sz w:val="24"/>
          <w:szCs w:val="24"/>
        </w:rPr>
        <w:t>–“</w:t>
      </w:r>
      <w:r w:rsidRPr="00685C4D">
        <w:rPr>
          <w:sz w:val="24"/>
          <w:szCs w:val="24"/>
        </w:rPr>
        <w:t>Victoria and Albert Museum Catalogue of Rubbings of Brasses ands Incised Slabs</w:t>
      </w:r>
      <w:r w:rsidR="00685C4D">
        <w:rPr>
          <w:sz w:val="24"/>
          <w:szCs w:val="24"/>
        </w:rPr>
        <w:t>”</w:t>
      </w:r>
      <w:r w:rsidRPr="00685C4D">
        <w:rPr>
          <w:sz w:val="24"/>
          <w:szCs w:val="24"/>
        </w:rPr>
        <w:t xml:space="preserve"> by Muriel </w:t>
      </w:r>
      <w:r w:rsidRPr="00685C4D">
        <w:rPr>
          <w:sz w:val="24"/>
          <w:szCs w:val="24"/>
        </w:rPr>
        <w:cr/>
        <w:t>Clayton</w:t>
      </w:r>
      <w:r w:rsidR="000D706C">
        <w:rPr>
          <w:sz w:val="24"/>
          <w:szCs w:val="24"/>
        </w:rPr>
        <w:t xml:space="preserve">, </w:t>
      </w:r>
      <w:r w:rsidRPr="00685C4D">
        <w:rPr>
          <w:sz w:val="24"/>
          <w:szCs w:val="24"/>
        </w:rPr>
        <w:t>plate 1</w:t>
      </w:r>
    </w:p>
    <w:p w:rsidR="004E02E6" w:rsidRPr="00685C4D" w:rsidRDefault="004E02E6" w:rsidP="00685C4D">
      <w:pPr>
        <w:spacing w:line="240" w:lineRule="auto"/>
        <w:rPr>
          <w:sz w:val="24"/>
          <w:szCs w:val="24"/>
        </w:rPr>
      </w:pPr>
      <w:r w:rsidRPr="00685C4D">
        <w:rPr>
          <w:sz w:val="24"/>
          <w:szCs w:val="24"/>
        </w:rPr>
        <w:t xml:space="preserve">Fig 7 - </w:t>
      </w:r>
      <w:r w:rsidR="00685C4D" w:rsidRPr="00685C4D">
        <w:rPr>
          <w:sz w:val="24"/>
          <w:szCs w:val="24"/>
        </w:rPr>
        <w:t>-</w:t>
      </w:r>
      <w:proofErr w:type="gramStart"/>
      <w:r w:rsidR="00685C4D">
        <w:rPr>
          <w:sz w:val="24"/>
          <w:szCs w:val="24"/>
        </w:rPr>
        <w:t>“</w:t>
      </w:r>
      <w:r w:rsidR="00685C4D" w:rsidRPr="00685C4D">
        <w:rPr>
          <w:sz w:val="24"/>
          <w:szCs w:val="24"/>
        </w:rPr>
        <w:t xml:space="preserve"> Victoria</w:t>
      </w:r>
      <w:proofErr w:type="gramEnd"/>
      <w:r w:rsidR="00685C4D" w:rsidRPr="00685C4D">
        <w:rPr>
          <w:sz w:val="24"/>
          <w:szCs w:val="24"/>
        </w:rPr>
        <w:t xml:space="preserve"> and Albert Museum Catalogue of Rubbings of Brasses ands Incised Slabs</w:t>
      </w:r>
      <w:r w:rsidR="00685C4D">
        <w:rPr>
          <w:sz w:val="24"/>
          <w:szCs w:val="24"/>
        </w:rPr>
        <w:t>’</w:t>
      </w:r>
      <w:r w:rsidR="00685C4D" w:rsidRPr="00685C4D">
        <w:rPr>
          <w:sz w:val="24"/>
          <w:szCs w:val="24"/>
        </w:rPr>
        <w:t xml:space="preserve"> by Muriel </w:t>
      </w:r>
      <w:r w:rsidR="00685C4D" w:rsidRPr="00685C4D">
        <w:rPr>
          <w:sz w:val="24"/>
          <w:szCs w:val="24"/>
        </w:rPr>
        <w:cr/>
      </w:r>
      <w:r w:rsidR="00685C4D">
        <w:rPr>
          <w:sz w:val="24"/>
          <w:szCs w:val="24"/>
        </w:rPr>
        <w:t>Clayton</w:t>
      </w:r>
      <w:r w:rsidR="000D706C">
        <w:rPr>
          <w:sz w:val="24"/>
          <w:szCs w:val="24"/>
        </w:rPr>
        <w:t xml:space="preserve">, </w:t>
      </w:r>
      <w:r w:rsidRPr="00685C4D">
        <w:rPr>
          <w:sz w:val="24"/>
          <w:szCs w:val="24"/>
        </w:rPr>
        <w:t xml:space="preserve"> plate 2</w:t>
      </w:r>
    </w:p>
    <w:p w:rsidR="004E02E6" w:rsidRPr="00685C4D" w:rsidRDefault="004E02E6" w:rsidP="00685C4D">
      <w:pPr>
        <w:spacing w:line="240" w:lineRule="auto"/>
        <w:rPr>
          <w:sz w:val="24"/>
          <w:szCs w:val="24"/>
        </w:rPr>
      </w:pPr>
      <w:r w:rsidRPr="00685C4D">
        <w:rPr>
          <w:sz w:val="24"/>
          <w:szCs w:val="24"/>
        </w:rPr>
        <w:t xml:space="preserve">Fig 8 </w:t>
      </w:r>
      <w:r w:rsidR="00685C4D">
        <w:rPr>
          <w:sz w:val="24"/>
          <w:szCs w:val="24"/>
        </w:rPr>
        <w:t>–‘</w:t>
      </w:r>
      <w:r w:rsidR="00685C4D" w:rsidRPr="00685C4D">
        <w:rPr>
          <w:sz w:val="24"/>
          <w:szCs w:val="24"/>
        </w:rPr>
        <w:t>Victoria and Albert Museum Catalogue of Rubbings of Brasses ands Incised Slabs</w:t>
      </w:r>
      <w:r w:rsidR="00685C4D">
        <w:rPr>
          <w:sz w:val="24"/>
          <w:szCs w:val="24"/>
        </w:rPr>
        <w:t>”</w:t>
      </w:r>
      <w:r w:rsidR="00685C4D" w:rsidRPr="00685C4D">
        <w:rPr>
          <w:sz w:val="24"/>
          <w:szCs w:val="24"/>
        </w:rPr>
        <w:t xml:space="preserve"> by Muriel </w:t>
      </w:r>
      <w:r w:rsidR="00685C4D" w:rsidRPr="00685C4D">
        <w:rPr>
          <w:sz w:val="24"/>
          <w:szCs w:val="24"/>
        </w:rPr>
        <w:cr/>
        <w:t>Clayton</w:t>
      </w:r>
      <w:r w:rsidR="000D706C">
        <w:rPr>
          <w:sz w:val="24"/>
          <w:szCs w:val="24"/>
        </w:rPr>
        <w:t xml:space="preserve">, </w:t>
      </w:r>
      <w:r w:rsidRPr="00685C4D">
        <w:rPr>
          <w:sz w:val="24"/>
          <w:szCs w:val="24"/>
        </w:rPr>
        <w:t>plate 6</w:t>
      </w:r>
    </w:p>
    <w:p w:rsidR="004E02E6" w:rsidRPr="00685C4D" w:rsidRDefault="004E02E6" w:rsidP="00685C4D">
      <w:pPr>
        <w:spacing w:line="240" w:lineRule="auto"/>
        <w:rPr>
          <w:sz w:val="24"/>
          <w:szCs w:val="24"/>
        </w:rPr>
      </w:pPr>
      <w:r w:rsidRPr="00685C4D">
        <w:rPr>
          <w:sz w:val="24"/>
          <w:szCs w:val="24"/>
        </w:rPr>
        <w:t xml:space="preserve">Fig 9 </w:t>
      </w:r>
      <w:r w:rsidR="00685C4D">
        <w:rPr>
          <w:sz w:val="24"/>
          <w:szCs w:val="24"/>
        </w:rPr>
        <w:t>–“</w:t>
      </w:r>
      <w:proofErr w:type="spellStart"/>
      <w:r w:rsidR="00685C4D">
        <w:rPr>
          <w:sz w:val="24"/>
          <w:szCs w:val="24"/>
        </w:rPr>
        <w:t>Armourers</w:t>
      </w:r>
      <w:proofErr w:type="spellEnd"/>
      <w:r w:rsidR="00685C4D">
        <w:rPr>
          <w:sz w:val="24"/>
          <w:szCs w:val="24"/>
        </w:rPr>
        <w:t xml:space="preserve"> and Their Workshops” </w:t>
      </w:r>
      <w:r w:rsidRPr="00685C4D">
        <w:rPr>
          <w:sz w:val="24"/>
          <w:szCs w:val="24"/>
        </w:rPr>
        <w:t>PhD Thesis by</w:t>
      </w:r>
      <w:r w:rsidR="00685C4D">
        <w:rPr>
          <w:sz w:val="24"/>
          <w:szCs w:val="24"/>
        </w:rPr>
        <w:t xml:space="preserve"> Nickolas </w:t>
      </w:r>
      <w:proofErr w:type="spellStart"/>
      <w:r w:rsidRPr="00685C4D">
        <w:rPr>
          <w:sz w:val="24"/>
          <w:szCs w:val="24"/>
        </w:rPr>
        <w:t>Dupras</w:t>
      </w:r>
      <w:proofErr w:type="spellEnd"/>
      <w:r w:rsidR="006F5DE6">
        <w:rPr>
          <w:sz w:val="24"/>
          <w:szCs w:val="24"/>
        </w:rPr>
        <w:t>,</w:t>
      </w:r>
      <w:r w:rsidRPr="00685C4D">
        <w:rPr>
          <w:sz w:val="24"/>
          <w:szCs w:val="24"/>
        </w:rPr>
        <w:t xml:space="preserve"> page 440</w:t>
      </w:r>
    </w:p>
    <w:p w:rsidR="006F5DE6" w:rsidRDefault="004E02E6" w:rsidP="00685C4D">
      <w:pPr>
        <w:spacing w:line="240" w:lineRule="auto"/>
        <w:rPr>
          <w:sz w:val="24"/>
          <w:szCs w:val="24"/>
        </w:rPr>
      </w:pPr>
      <w:r w:rsidRPr="00685C4D">
        <w:rPr>
          <w:sz w:val="24"/>
          <w:szCs w:val="24"/>
        </w:rPr>
        <w:t xml:space="preserve">Fig. 10 </w:t>
      </w:r>
      <w:r w:rsidR="006F5DE6">
        <w:rPr>
          <w:sz w:val="24"/>
          <w:szCs w:val="24"/>
        </w:rPr>
        <w:t>–</w:t>
      </w:r>
      <w:r w:rsidRPr="00685C4D">
        <w:rPr>
          <w:sz w:val="24"/>
          <w:szCs w:val="24"/>
        </w:rPr>
        <w:t xml:space="preserve"> </w:t>
      </w:r>
      <w:r w:rsidR="006F5DE6">
        <w:rPr>
          <w:sz w:val="24"/>
          <w:szCs w:val="24"/>
        </w:rPr>
        <w:t xml:space="preserve">“The John </w:t>
      </w:r>
      <w:proofErr w:type="spellStart"/>
      <w:r w:rsidR="006F5DE6">
        <w:rPr>
          <w:sz w:val="24"/>
          <w:szCs w:val="24"/>
        </w:rPr>
        <w:t>WoodmAN</w:t>
      </w:r>
      <w:proofErr w:type="spellEnd"/>
      <w:r w:rsidR="006F5DE6">
        <w:rPr>
          <w:sz w:val="24"/>
          <w:szCs w:val="24"/>
        </w:rPr>
        <w:t xml:space="preserve"> Higgins Armory Catalog of Armor” by Stephen </w:t>
      </w:r>
      <w:proofErr w:type="spellStart"/>
      <w:r w:rsidR="006F5DE6">
        <w:rPr>
          <w:sz w:val="24"/>
          <w:szCs w:val="24"/>
        </w:rPr>
        <w:t>Grancsay</w:t>
      </w:r>
      <w:proofErr w:type="spellEnd"/>
      <w:r w:rsidR="006F5DE6">
        <w:rPr>
          <w:sz w:val="24"/>
          <w:szCs w:val="24"/>
        </w:rPr>
        <w:t>, page 33</w:t>
      </w:r>
    </w:p>
    <w:p w:rsidR="004E02E6" w:rsidRPr="00685C4D" w:rsidRDefault="004E02E6" w:rsidP="00685C4D">
      <w:pPr>
        <w:spacing w:line="240" w:lineRule="auto"/>
        <w:rPr>
          <w:sz w:val="24"/>
          <w:szCs w:val="24"/>
        </w:rPr>
      </w:pPr>
      <w:r w:rsidRPr="00685C4D">
        <w:rPr>
          <w:sz w:val="24"/>
          <w:szCs w:val="24"/>
        </w:rPr>
        <w:t xml:space="preserve">Fig.11 </w:t>
      </w:r>
      <w:r w:rsidR="00685C4D">
        <w:rPr>
          <w:sz w:val="24"/>
          <w:szCs w:val="24"/>
        </w:rPr>
        <w:t>–“</w:t>
      </w:r>
      <w:r w:rsidRPr="00685C4D">
        <w:rPr>
          <w:sz w:val="24"/>
          <w:szCs w:val="24"/>
        </w:rPr>
        <w:t>Arms and Armor of the Medieval Knight</w:t>
      </w:r>
      <w:r w:rsidR="00685C4D">
        <w:rPr>
          <w:sz w:val="24"/>
          <w:szCs w:val="24"/>
        </w:rPr>
        <w:t>”</w:t>
      </w:r>
      <w:r w:rsidRPr="00685C4D">
        <w:rPr>
          <w:sz w:val="24"/>
          <w:szCs w:val="24"/>
        </w:rPr>
        <w:t xml:space="preserve"> by David Edge &amp; John Miles Paddock</w:t>
      </w:r>
      <w:r w:rsidR="000D706C">
        <w:rPr>
          <w:sz w:val="24"/>
          <w:szCs w:val="24"/>
        </w:rPr>
        <w:t>,</w:t>
      </w:r>
      <w:r w:rsidRPr="00685C4D">
        <w:rPr>
          <w:sz w:val="24"/>
          <w:szCs w:val="24"/>
        </w:rPr>
        <w:tab/>
        <w:t>page 111</w:t>
      </w:r>
    </w:p>
    <w:p w:rsidR="004E02E6" w:rsidRPr="00685C4D" w:rsidRDefault="004E02E6" w:rsidP="00685C4D">
      <w:pPr>
        <w:spacing w:line="240" w:lineRule="auto"/>
        <w:rPr>
          <w:sz w:val="24"/>
          <w:szCs w:val="24"/>
        </w:rPr>
      </w:pPr>
      <w:r w:rsidRPr="00685C4D">
        <w:rPr>
          <w:sz w:val="24"/>
          <w:szCs w:val="24"/>
        </w:rPr>
        <w:t xml:space="preserve">Fig. 12 </w:t>
      </w:r>
      <w:r w:rsidR="00685C4D">
        <w:rPr>
          <w:sz w:val="24"/>
          <w:szCs w:val="24"/>
        </w:rPr>
        <w:t xml:space="preserve">–“Masterpieces of Medieval and Renaissance Arms and Armour </w:t>
      </w:r>
      <w:proofErr w:type="gramStart"/>
      <w:r w:rsidR="00685C4D">
        <w:rPr>
          <w:sz w:val="24"/>
          <w:szCs w:val="24"/>
        </w:rPr>
        <w:t>From</w:t>
      </w:r>
      <w:proofErr w:type="gramEnd"/>
      <w:r w:rsidR="00685C4D">
        <w:rPr>
          <w:sz w:val="24"/>
          <w:szCs w:val="24"/>
        </w:rPr>
        <w:t xml:space="preserve"> the National Collection</w:t>
      </w:r>
      <w:r w:rsidRPr="00685C4D">
        <w:rPr>
          <w:sz w:val="24"/>
          <w:szCs w:val="24"/>
        </w:rPr>
        <w:t xml:space="preserve"> vol. 1</w:t>
      </w:r>
      <w:r w:rsidR="00685C4D">
        <w:rPr>
          <w:sz w:val="24"/>
          <w:szCs w:val="24"/>
        </w:rPr>
        <w:t>”</w:t>
      </w:r>
      <w:r w:rsidRPr="00685C4D">
        <w:rPr>
          <w:sz w:val="24"/>
          <w:szCs w:val="24"/>
        </w:rPr>
        <w:t xml:space="preserve"> by Hans </w:t>
      </w:r>
      <w:proofErr w:type="spellStart"/>
      <w:r w:rsidRPr="00685C4D">
        <w:rPr>
          <w:sz w:val="24"/>
          <w:szCs w:val="24"/>
        </w:rPr>
        <w:t>Prunner</w:t>
      </w:r>
      <w:proofErr w:type="spellEnd"/>
      <w:r w:rsidR="000D706C">
        <w:rPr>
          <w:sz w:val="24"/>
          <w:szCs w:val="24"/>
        </w:rPr>
        <w:t xml:space="preserve">, </w:t>
      </w:r>
      <w:r w:rsidRPr="00685C4D">
        <w:rPr>
          <w:sz w:val="24"/>
          <w:szCs w:val="24"/>
        </w:rPr>
        <w:t>page 271</w:t>
      </w:r>
    </w:p>
    <w:p w:rsidR="004E02E6" w:rsidRPr="00685C4D" w:rsidRDefault="004E02E6" w:rsidP="00685C4D">
      <w:pPr>
        <w:spacing w:line="240" w:lineRule="auto"/>
        <w:rPr>
          <w:sz w:val="24"/>
          <w:szCs w:val="24"/>
        </w:rPr>
      </w:pPr>
      <w:r w:rsidRPr="00685C4D">
        <w:rPr>
          <w:sz w:val="24"/>
          <w:szCs w:val="24"/>
        </w:rPr>
        <w:t xml:space="preserve">Fig. 13 </w:t>
      </w:r>
      <w:r w:rsidR="00685C4D">
        <w:rPr>
          <w:sz w:val="24"/>
          <w:szCs w:val="24"/>
        </w:rPr>
        <w:t>–‘</w:t>
      </w:r>
      <w:r w:rsidRPr="00685C4D">
        <w:rPr>
          <w:sz w:val="24"/>
          <w:szCs w:val="24"/>
        </w:rPr>
        <w:t>European Armour in the Tower of London</w:t>
      </w:r>
      <w:r w:rsidR="00685C4D">
        <w:rPr>
          <w:sz w:val="24"/>
          <w:szCs w:val="24"/>
        </w:rPr>
        <w:t>”</w:t>
      </w:r>
      <w:r w:rsidRPr="00685C4D">
        <w:rPr>
          <w:sz w:val="24"/>
          <w:szCs w:val="24"/>
        </w:rPr>
        <w:t xml:space="preserve"> by Richard </w:t>
      </w:r>
      <w:proofErr w:type="spellStart"/>
      <w:r w:rsidRPr="00685C4D">
        <w:rPr>
          <w:sz w:val="24"/>
          <w:szCs w:val="24"/>
        </w:rPr>
        <w:t>Dufty</w:t>
      </w:r>
      <w:proofErr w:type="spellEnd"/>
      <w:r w:rsidR="000D706C">
        <w:rPr>
          <w:sz w:val="24"/>
          <w:szCs w:val="24"/>
        </w:rPr>
        <w:t xml:space="preserve">, </w:t>
      </w:r>
      <w:r w:rsidRPr="00685C4D">
        <w:rPr>
          <w:sz w:val="24"/>
          <w:szCs w:val="24"/>
        </w:rPr>
        <w:t>plate XL</w:t>
      </w:r>
    </w:p>
    <w:p w:rsidR="004E02E6" w:rsidRPr="00685C4D" w:rsidRDefault="004E02E6" w:rsidP="00685C4D">
      <w:pPr>
        <w:spacing w:line="240" w:lineRule="auto"/>
        <w:rPr>
          <w:sz w:val="24"/>
          <w:szCs w:val="24"/>
        </w:rPr>
      </w:pPr>
      <w:r w:rsidRPr="00685C4D">
        <w:rPr>
          <w:sz w:val="24"/>
          <w:szCs w:val="24"/>
        </w:rPr>
        <w:t>Fig. 14 - Armour for man and horse displayed at Cleveland Museum of Art</w:t>
      </w:r>
    </w:p>
    <w:p w:rsidR="004E02E6" w:rsidRDefault="004E02E6" w:rsidP="00685C4D">
      <w:pPr>
        <w:spacing w:line="240" w:lineRule="auto"/>
        <w:rPr>
          <w:sz w:val="24"/>
          <w:szCs w:val="24"/>
        </w:rPr>
      </w:pPr>
      <w:r w:rsidRPr="00685C4D">
        <w:rPr>
          <w:sz w:val="24"/>
          <w:szCs w:val="24"/>
        </w:rPr>
        <w:t xml:space="preserve">Fig. 15 </w:t>
      </w:r>
      <w:r w:rsidR="00685C4D">
        <w:rPr>
          <w:sz w:val="24"/>
          <w:szCs w:val="24"/>
        </w:rPr>
        <w:t>–“</w:t>
      </w:r>
      <w:r w:rsidRPr="00685C4D">
        <w:rPr>
          <w:sz w:val="24"/>
          <w:szCs w:val="24"/>
        </w:rPr>
        <w:t xml:space="preserve">Armour of the English Knight 1400 </w:t>
      </w:r>
      <w:r w:rsidR="00685C4D">
        <w:rPr>
          <w:sz w:val="24"/>
          <w:szCs w:val="24"/>
        </w:rPr>
        <w:t>–</w:t>
      </w:r>
      <w:r w:rsidRPr="00685C4D">
        <w:rPr>
          <w:sz w:val="24"/>
          <w:szCs w:val="24"/>
        </w:rPr>
        <w:t xml:space="preserve"> 1450</w:t>
      </w:r>
      <w:r w:rsidR="00685C4D">
        <w:rPr>
          <w:sz w:val="24"/>
          <w:szCs w:val="24"/>
        </w:rPr>
        <w:t>”</w:t>
      </w:r>
      <w:r w:rsidRPr="00685C4D">
        <w:rPr>
          <w:sz w:val="24"/>
          <w:szCs w:val="24"/>
        </w:rPr>
        <w:t xml:space="preserve"> by Tobias </w:t>
      </w:r>
      <w:proofErr w:type="spellStart"/>
      <w:r w:rsidRPr="00685C4D">
        <w:rPr>
          <w:sz w:val="24"/>
          <w:szCs w:val="24"/>
        </w:rPr>
        <w:t>Capwell</w:t>
      </w:r>
      <w:proofErr w:type="spellEnd"/>
      <w:r w:rsidR="000D706C">
        <w:rPr>
          <w:sz w:val="24"/>
          <w:szCs w:val="24"/>
        </w:rPr>
        <w:t xml:space="preserve">, </w:t>
      </w:r>
      <w:r w:rsidRPr="00685C4D">
        <w:rPr>
          <w:sz w:val="24"/>
          <w:szCs w:val="24"/>
        </w:rPr>
        <w:t>page 274</w:t>
      </w:r>
    </w:p>
    <w:p w:rsidR="00466A9F" w:rsidRPr="00685C4D" w:rsidRDefault="00466A9F" w:rsidP="00685C4D">
      <w:pPr>
        <w:spacing w:line="240" w:lineRule="auto"/>
        <w:rPr>
          <w:sz w:val="24"/>
          <w:szCs w:val="24"/>
        </w:rPr>
      </w:pPr>
      <w:proofErr w:type="gramStart"/>
      <w:r>
        <w:rPr>
          <w:sz w:val="24"/>
          <w:szCs w:val="24"/>
        </w:rPr>
        <w:t xml:space="preserve">Fig. 16 – </w:t>
      </w:r>
      <w:proofErr w:type="spellStart"/>
      <w:r>
        <w:rPr>
          <w:sz w:val="24"/>
          <w:szCs w:val="24"/>
        </w:rPr>
        <w:t>Armour</w:t>
      </w:r>
      <w:proofErr w:type="spellEnd"/>
      <w:r>
        <w:rPr>
          <w:sz w:val="24"/>
          <w:szCs w:val="24"/>
        </w:rPr>
        <w:t xml:space="preserve"> of Archduke Charles II of Austria</w:t>
      </w:r>
      <w:r w:rsidR="00C4129E">
        <w:rPr>
          <w:sz w:val="24"/>
          <w:szCs w:val="24"/>
        </w:rPr>
        <w:t>.</w:t>
      </w:r>
      <w:proofErr w:type="gramEnd"/>
      <w:r w:rsidR="00C4129E">
        <w:rPr>
          <w:sz w:val="24"/>
          <w:szCs w:val="24"/>
        </w:rPr>
        <w:t xml:space="preserve"> </w:t>
      </w:r>
      <w:r>
        <w:rPr>
          <w:sz w:val="24"/>
          <w:szCs w:val="24"/>
        </w:rPr>
        <w:t xml:space="preserve">On loan from the </w:t>
      </w:r>
      <w:proofErr w:type="spellStart"/>
      <w:r>
        <w:rPr>
          <w:sz w:val="24"/>
          <w:szCs w:val="24"/>
        </w:rPr>
        <w:t>Kunsthistorisches</w:t>
      </w:r>
      <w:proofErr w:type="spellEnd"/>
      <w:r>
        <w:rPr>
          <w:sz w:val="24"/>
          <w:szCs w:val="24"/>
        </w:rPr>
        <w:t xml:space="preserve"> Museum in Vienna to the Cleveland Museum of Art</w:t>
      </w:r>
    </w:p>
    <w:sectPr w:rsidR="00466A9F" w:rsidRPr="00685C4D" w:rsidSect="00ED405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D4055"/>
    <w:rsid w:val="000B0A96"/>
    <w:rsid w:val="000D706C"/>
    <w:rsid w:val="0019608E"/>
    <w:rsid w:val="001F620E"/>
    <w:rsid w:val="00256414"/>
    <w:rsid w:val="002B68BF"/>
    <w:rsid w:val="002D5799"/>
    <w:rsid w:val="002E4022"/>
    <w:rsid w:val="003300FA"/>
    <w:rsid w:val="00360E00"/>
    <w:rsid w:val="003A0D84"/>
    <w:rsid w:val="003B77A9"/>
    <w:rsid w:val="003C161C"/>
    <w:rsid w:val="003E2DC4"/>
    <w:rsid w:val="00464019"/>
    <w:rsid w:val="00466A9F"/>
    <w:rsid w:val="004770AE"/>
    <w:rsid w:val="004E02E6"/>
    <w:rsid w:val="004F29F5"/>
    <w:rsid w:val="005A6BC8"/>
    <w:rsid w:val="005E3246"/>
    <w:rsid w:val="00685C4D"/>
    <w:rsid w:val="006F1147"/>
    <w:rsid w:val="006F2160"/>
    <w:rsid w:val="006F5DE6"/>
    <w:rsid w:val="006F7F8A"/>
    <w:rsid w:val="00700343"/>
    <w:rsid w:val="007213FB"/>
    <w:rsid w:val="00775662"/>
    <w:rsid w:val="007A3B1F"/>
    <w:rsid w:val="007C301E"/>
    <w:rsid w:val="008453E5"/>
    <w:rsid w:val="008F2E21"/>
    <w:rsid w:val="00930EDA"/>
    <w:rsid w:val="00952E13"/>
    <w:rsid w:val="009961A5"/>
    <w:rsid w:val="00A42387"/>
    <w:rsid w:val="00A53FF9"/>
    <w:rsid w:val="00AB6DBF"/>
    <w:rsid w:val="00AB700A"/>
    <w:rsid w:val="00B972FC"/>
    <w:rsid w:val="00C2156F"/>
    <w:rsid w:val="00C30A6C"/>
    <w:rsid w:val="00C32AF4"/>
    <w:rsid w:val="00C4129E"/>
    <w:rsid w:val="00C744CF"/>
    <w:rsid w:val="00CC6FF3"/>
    <w:rsid w:val="00CF106E"/>
    <w:rsid w:val="00D2191D"/>
    <w:rsid w:val="00D320B5"/>
    <w:rsid w:val="00D504FB"/>
    <w:rsid w:val="00D57273"/>
    <w:rsid w:val="00D664C6"/>
    <w:rsid w:val="00D9498E"/>
    <w:rsid w:val="00DE6006"/>
    <w:rsid w:val="00E865B6"/>
    <w:rsid w:val="00EC6E06"/>
    <w:rsid w:val="00ED4055"/>
    <w:rsid w:val="00ED7DA2"/>
    <w:rsid w:val="00F11288"/>
    <w:rsid w:val="00F23FE1"/>
    <w:rsid w:val="00FA2F8E"/>
    <w:rsid w:val="00FB51A9"/>
    <w:rsid w:val="00FC1EB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E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3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3F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emf"/><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9</Pages>
  <Words>1495</Words>
  <Characters>8523</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8</cp:revision>
  <dcterms:created xsi:type="dcterms:W3CDTF">2021-03-13T18:52:00Z</dcterms:created>
  <dcterms:modified xsi:type="dcterms:W3CDTF">2021-03-13T22:07:00Z</dcterms:modified>
</cp:coreProperties>
</file>